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6DD7" w14:textId="77777777" w:rsidR="00AE3D4E" w:rsidRPr="00F456DF" w:rsidRDefault="00AE3D4E" w:rsidP="002429FA">
      <w:pPr>
        <w:pStyle w:val="Default"/>
        <w:ind w:left="-426"/>
      </w:pPr>
    </w:p>
    <w:p w14:paraId="6281055A" w14:textId="77777777" w:rsidR="000E6CD0" w:rsidRPr="00F456DF" w:rsidRDefault="000E6CD0" w:rsidP="00FA511C">
      <w:pPr>
        <w:pStyle w:val="Default"/>
      </w:pPr>
    </w:p>
    <w:p w14:paraId="3373D667" w14:textId="55CFF468" w:rsidR="000E6CD0" w:rsidRDefault="000E6CD0" w:rsidP="00FA511C">
      <w:pPr>
        <w:pStyle w:val="Default"/>
      </w:pPr>
    </w:p>
    <w:p w14:paraId="25E01FC3" w14:textId="77777777" w:rsidR="00B94C83" w:rsidRPr="00F456DF" w:rsidRDefault="00B94C83" w:rsidP="00FA511C">
      <w:pPr>
        <w:pStyle w:val="Default"/>
      </w:pPr>
    </w:p>
    <w:p w14:paraId="447271EE" w14:textId="17205E39" w:rsidR="00FA511C" w:rsidRPr="00F44648" w:rsidRDefault="003B6B49" w:rsidP="00FA511C">
      <w:pPr>
        <w:pStyle w:val="Default"/>
        <w:rPr>
          <w:color w:val="auto"/>
        </w:rPr>
      </w:pPr>
      <w:r>
        <w:rPr>
          <w:color w:val="auto"/>
        </w:rPr>
        <w:t>29</w:t>
      </w:r>
      <w:r w:rsidRPr="003B6B49">
        <w:rPr>
          <w:color w:val="auto"/>
          <w:vertAlign w:val="superscript"/>
        </w:rPr>
        <w:t>th</w:t>
      </w:r>
      <w:r>
        <w:rPr>
          <w:color w:val="auto"/>
        </w:rPr>
        <w:t xml:space="preserve"> </w:t>
      </w:r>
      <w:r w:rsidR="009133A4">
        <w:rPr>
          <w:color w:val="auto"/>
        </w:rPr>
        <w:t>April</w:t>
      </w:r>
      <w:r w:rsidR="00F44648" w:rsidRPr="00F44648">
        <w:rPr>
          <w:color w:val="auto"/>
        </w:rPr>
        <w:t xml:space="preserve"> 2021</w:t>
      </w:r>
    </w:p>
    <w:p w14:paraId="23791DDB" w14:textId="255ADBB8" w:rsidR="001C1696" w:rsidRDefault="001C1696" w:rsidP="00FA511C">
      <w:pPr>
        <w:pStyle w:val="Default"/>
      </w:pPr>
    </w:p>
    <w:p w14:paraId="51AE15BA" w14:textId="0C7896A2" w:rsidR="009F2FFB" w:rsidRDefault="009F2FFB" w:rsidP="009F2FFB">
      <w:pPr>
        <w:pStyle w:val="Default"/>
        <w:rPr>
          <w:color w:val="auto"/>
          <w:sz w:val="22"/>
          <w:szCs w:val="22"/>
        </w:rPr>
      </w:pPr>
      <w:r w:rsidRPr="00010C03">
        <w:rPr>
          <w:sz w:val="22"/>
          <w:szCs w:val="22"/>
        </w:rPr>
        <w:t xml:space="preserve">You are summoned to attend a meeting of the </w:t>
      </w:r>
      <w:r w:rsidR="004556E5" w:rsidRPr="00FA72B6">
        <w:rPr>
          <w:b/>
          <w:bCs/>
          <w:sz w:val="22"/>
          <w:szCs w:val="22"/>
        </w:rPr>
        <w:t>Finance Committee</w:t>
      </w:r>
      <w:r w:rsidRPr="00010C03">
        <w:rPr>
          <w:b/>
          <w:bCs/>
          <w:sz w:val="22"/>
          <w:szCs w:val="22"/>
        </w:rPr>
        <w:t xml:space="preserve"> of Stantonbury Parish Council</w:t>
      </w:r>
      <w:r w:rsidRPr="00010C03">
        <w:rPr>
          <w:sz w:val="22"/>
          <w:szCs w:val="22"/>
        </w:rPr>
        <w:t xml:space="preserve">, </w:t>
      </w:r>
      <w:r w:rsidRPr="00010C03">
        <w:rPr>
          <w:b/>
          <w:bCs/>
          <w:sz w:val="22"/>
          <w:szCs w:val="22"/>
        </w:rPr>
        <w:t>by video link via Zoom</w:t>
      </w:r>
      <w:r w:rsidRPr="00010C03">
        <w:rPr>
          <w:sz w:val="22"/>
          <w:szCs w:val="22"/>
        </w:rPr>
        <w:t>, as per The Local Authorities and Police and Crime Panel Meetings (Coronavirus)(Flexibility of Local Authority and Police and Crime Panel Meetings)(England and Wales) Regulations 2020</w:t>
      </w:r>
      <w:r w:rsidRPr="00010C03">
        <w:rPr>
          <w:color w:val="auto"/>
          <w:sz w:val="22"/>
          <w:szCs w:val="22"/>
        </w:rPr>
        <w:t xml:space="preserve">, </w:t>
      </w:r>
      <w:r w:rsidRPr="00010C03">
        <w:rPr>
          <w:b/>
          <w:bCs/>
          <w:color w:val="auto"/>
          <w:sz w:val="22"/>
          <w:szCs w:val="22"/>
        </w:rPr>
        <w:t xml:space="preserve">on </w:t>
      </w:r>
      <w:r w:rsidR="00612910">
        <w:rPr>
          <w:b/>
          <w:bCs/>
          <w:color w:val="auto"/>
          <w:sz w:val="22"/>
          <w:szCs w:val="22"/>
        </w:rPr>
        <w:t>Friday 7</w:t>
      </w:r>
      <w:r w:rsidR="00612910" w:rsidRPr="00612910">
        <w:rPr>
          <w:b/>
          <w:bCs/>
          <w:color w:val="auto"/>
          <w:sz w:val="22"/>
          <w:szCs w:val="22"/>
          <w:vertAlign w:val="superscript"/>
        </w:rPr>
        <w:t>th</w:t>
      </w:r>
      <w:r w:rsidR="00612910">
        <w:rPr>
          <w:b/>
          <w:bCs/>
          <w:color w:val="auto"/>
          <w:sz w:val="22"/>
          <w:szCs w:val="22"/>
        </w:rPr>
        <w:t xml:space="preserve"> May </w:t>
      </w:r>
      <w:r w:rsidR="00F44648">
        <w:rPr>
          <w:b/>
          <w:bCs/>
          <w:color w:val="auto"/>
          <w:sz w:val="22"/>
          <w:szCs w:val="22"/>
        </w:rPr>
        <w:t xml:space="preserve">2021 </w:t>
      </w:r>
      <w:r w:rsidR="00F44648" w:rsidRPr="00F44648">
        <w:rPr>
          <w:color w:val="auto"/>
          <w:sz w:val="22"/>
          <w:szCs w:val="22"/>
        </w:rPr>
        <w:t>a</w:t>
      </w:r>
      <w:r w:rsidRPr="00F44648">
        <w:rPr>
          <w:color w:val="auto"/>
          <w:sz w:val="22"/>
          <w:szCs w:val="22"/>
        </w:rPr>
        <w:t>t</w:t>
      </w:r>
      <w:r w:rsidRPr="00010C03">
        <w:rPr>
          <w:color w:val="auto"/>
          <w:sz w:val="22"/>
          <w:szCs w:val="22"/>
        </w:rPr>
        <w:t xml:space="preserve"> </w:t>
      </w:r>
      <w:r w:rsidR="00CA4799">
        <w:rPr>
          <w:b/>
          <w:bCs/>
          <w:color w:val="auto"/>
          <w:sz w:val="22"/>
          <w:szCs w:val="22"/>
        </w:rPr>
        <w:t>10.</w:t>
      </w:r>
      <w:r w:rsidR="00612910">
        <w:rPr>
          <w:b/>
          <w:bCs/>
          <w:color w:val="auto"/>
          <w:sz w:val="22"/>
          <w:szCs w:val="22"/>
        </w:rPr>
        <w:t>30</w:t>
      </w:r>
      <w:r w:rsidR="00F44648" w:rsidRPr="00F44648">
        <w:rPr>
          <w:b/>
          <w:bCs/>
          <w:color w:val="auto"/>
          <w:sz w:val="22"/>
          <w:szCs w:val="22"/>
        </w:rPr>
        <w:t xml:space="preserve"> </w:t>
      </w:r>
      <w:r w:rsidR="00CA4799">
        <w:rPr>
          <w:b/>
          <w:bCs/>
          <w:color w:val="auto"/>
          <w:sz w:val="22"/>
          <w:szCs w:val="22"/>
        </w:rPr>
        <w:t>a</w:t>
      </w:r>
      <w:r w:rsidR="00F44648" w:rsidRPr="00F44648">
        <w:rPr>
          <w:b/>
          <w:bCs/>
          <w:color w:val="auto"/>
          <w:sz w:val="22"/>
          <w:szCs w:val="22"/>
        </w:rPr>
        <w:t>m</w:t>
      </w:r>
      <w:r w:rsidRPr="00B94C83">
        <w:rPr>
          <w:b/>
          <w:bCs/>
          <w:color w:val="FF0000"/>
          <w:sz w:val="22"/>
          <w:szCs w:val="22"/>
        </w:rPr>
        <w:t xml:space="preserve"> </w:t>
      </w:r>
      <w:r w:rsidRPr="00010C03">
        <w:rPr>
          <w:color w:val="auto"/>
          <w:sz w:val="22"/>
          <w:szCs w:val="22"/>
        </w:rPr>
        <w:t xml:space="preserve">when the business set out in the following agenda will be transacted. </w:t>
      </w:r>
    </w:p>
    <w:p w14:paraId="5173DF18" w14:textId="199F2D24" w:rsidR="007864A3" w:rsidRPr="007864A3" w:rsidRDefault="007864A3" w:rsidP="009F2FFB">
      <w:pPr>
        <w:pStyle w:val="Default"/>
        <w:rPr>
          <w:color w:val="FF0000"/>
          <w:sz w:val="22"/>
          <w:szCs w:val="22"/>
        </w:rPr>
      </w:pPr>
    </w:p>
    <w:p w14:paraId="1E8455C4" w14:textId="77777777" w:rsidR="009F2FFB" w:rsidRPr="00010C03" w:rsidRDefault="009F2FFB" w:rsidP="009F2FFB">
      <w:pPr>
        <w:pStyle w:val="Default"/>
        <w:rPr>
          <w:color w:val="auto"/>
          <w:sz w:val="22"/>
          <w:szCs w:val="22"/>
        </w:rPr>
      </w:pPr>
    </w:p>
    <w:p w14:paraId="55DB07D5" w14:textId="77777777" w:rsidR="009F2FFB" w:rsidRPr="00010C03" w:rsidRDefault="009F2FFB" w:rsidP="009F2FFB">
      <w:pPr>
        <w:pStyle w:val="Default"/>
        <w:rPr>
          <w:color w:val="000000" w:themeColor="text1"/>
          <w:sz w:val="22"/>
          <w:szCs w:val="22"/>
        </w:rPr>
      </w:pPr>
      <w:r w:rsidRPr="00010C03">
        <w:rPr>
          <w:b/>
          <w:bCs/>
          <w:color w:val="000000" w:themeColor="text1"/>
          <w:sz w:val="22"/>
          <w:szCs w:val="22"/>
        </w:rPr>
        <w:t xml:space="preserve">Please note the meeting will be recorded. During the meeting, please make sure no food is consumed, meeting-appropriate dress is worn, and the Chairman reserves the right to stop the participation of anyone whose </w:t>
      </w:r>
      <w:proofErr w:type="spellStart"/>
      <w:r w:rsidRPr="00010C03">
        <w:rPr>
          <w:b/>
          <w:bCs/>
          <w:color w:val="000000" w:themeColor="text1"/>
          <w:sz w:val="22"/>
          <w:szCs w:val="22"/>
        </w:rPr>
        <w:t>behaviour</w:t>
      </w:r>
      <w:proofErr w:type="spellEnd"/>
      <w:r w:rsidRPr="00010C03">
        <w:rPr>
          <w:b/>
          <w:bCs/>
          <w:color w:val="000000" w:themeColor="text1"/>
          <w:sz w:val="22"/>
          <w:szCs w:val="22"/>
        </w:rPr>
        <w:t>, in his opinion, will be perceived as bringing the Council into disrepute or disrupting the proceedings.</w:t>
      </w:r>
    </w:p>
    <w:p w14:paraId="4EC86918" w14:textId="77777777" w:rsidR="009F2FFB" w:rsidRPr="00010C03" w:rsidRDefault="009F2FFB" w:rsidP="009F2FFB">
      <w:pPr>
        <w:pStyle w:val="Default"/>
        <w:rPr>
          <w:sz w:val="22"/>
          <w:szCs w:val="22"/>
        </w:rPr>
      </w:pPr>
    </w:p>
    <w:p w14:paraId="79749B14" w14:textId="4712B7D7" w:rsidR="009F2FFB" w:rsidRPr="009F2FFB" w:rsidRDefault="009F2FFB" w:rsidP="009F2FFB">
      <w:pPr>
        <w:pStyle w:val="Default"/>
        <w:rPr>
          <w:rFonts w:ascii="Brush Script MT" w:hAnsi="Brush Script MT"/>
          <w:i/>
          <w:iCs/>
          <w:sz w:val="32"/>
          <w:szCs w:val="32"/>
        </w:rPr>
      </w:pPr>
      <w:r w:rsidRPr="009F2FFB">
        <w:rPr>
          <w:rFonts w:ascii="Brush Script MT" w:hAnsi="Brush Script MT"/>
          <w:i/>
          <w:iCs/>
          <w:sz w:val="32"/>
          <w:szCs w:val="32"/>
        </w:rPr>
        <w:t xml:space="preserve">L Morgan </w:t>
      </w:r>
    </w:p>
    <w:p w14:paraId="34238F0B" w14:textId="77777777" w:rsidR="009F2FFB" w:rsidRPr="00010C03" w:rsidRDefault="009F2FFB" w:rsidP="009F2FFB">
      <w:pPr>
        <w:pStyle w:val="Default"/>
        <w:rPr>
          <w:sz w:val="22"/>
          <w:szCs w:val="22"/>
        </w:rPr>
      </w:pPr>
    </w:p>
    <w:p w14:paraId="096E348C" w14:textId="77777777" w:rsidR="009F2FFB" w:rsidRPr="00010C03" w:rsidRDefault="009F2FFB" w:rsidP="009F2FFB">
      <w:pPr>
        <w:pStyle w:val="Default"/>
        <w:rPr>
          <w:sz w:val="22"/>
          <w:szCs w:val="22"/>
        </w:rPr>
      </w:pPr>
      <w:r w:rsidRPr="00010C03">
        <w:rPr>
          <w:b/>
          <w:bCs/>
          <w:sz w:val="22"/>
          <w:szCs w:val="22"/>
        </w:rPr>
        <w:t xml:space="preserve">Temporary Clerk </w:t>
      </w:r>
    </w:p>
    <w:p w14:paraId="63E29016" w14:textId="2DADDBC9" w:rsidR="009F2FFB" w:rsidRDefault="009F2FFB" w:rsidP="009F2FFB">
      <w:pPr>
        <w:pStyle w:val="Default"/>
        <w:rPr>
          <w:b/>
          <w:bCs/>
          <w:sz w:val="22"/>
          <w:szCs w:val="22"/>
        </w:rPr>
      </w:pPr>
      <w:r w:rsidRPr="00010C03">
        <w:rPr>
          <w:b/>
          <w:bCs/>
          <w:sz w:val="22"/>
          <w:szCs w:val="22"/>
        </w:rPr>
        <w:t xml:space="preserve">Stantonbury Parish Council </w:t>
      </w:r>
    </w:p>
    <w:p w14:paraId="01D569AB" w14:textId="77777777" w:rsidR="00FA72B6" w:rsidRPr="00010C03" w:rsidRDefault="00FA72B6" w:rsidP="009F2FFB">
      <w:pPr>
        <w:pStyle w:val="Default"/>
        <w:rPr>
          <w:b/>
          <w:bCs/>
          <w:sz w:val="22"/>
          <w:szCs w:val="22"/>
        </w:rPr>
      </w:pPr>
    </w:p>
    <w:p w14:paraId="44A7D29D" w14:textId="77777777" w:rsidR="00FA72B6" w:rsidRPr="00FA72B6" w:rsidRDefault="00FA72B6" w:rsidP="00FA72B6">
      <w:pPr>
        <w:pStyle w:val="Default"/>
        <w:rPr>
          <w:b/>
          <w:bCs/>
        </w:rPr>
      </w:pPr>
      <w:r w:rsidRPr="00FA72B6">
        <w:rPr>
          <w:b/>
          <w:bCs/>
        </w:rPr>
        <w:t>Join Zoom Meeting</w:t>
      </w:r>
    </w:p>
    <w:p w14:paraId="5995A37E" w14:textId="0A2C667F" w:rsidR="00FA72B6" w:rsidRDefault="00D30343" w:rsidP="00FA72B6">
      <w:pPr>
        <w:pStyle w:val="Default"/>
      </w:pPr>
      <w:hyperlink r:id="rId8" w:history="1">
        <w:r w:rsidR="00C04163" w:rsidRPr="006C7097">
          <w:rPr>
            <w:rStyle w:val="Hyperlink"/>
          </w:rPr>
          <w:t>https://us02web.zoom.us/j/85067336162?pwd=N0YwcDkzTDc4bC9JYS9kVFQ1bFh2UT09</w:t>
        </w:r>
      </w:hyperlink>
    </w:p>
    <w:p w14:paraId="59091B67" w14:textId="77777777" w:rsidR="00C04163" w:rsidRPr="00FA72B6" w:rsidRDefault="00C04163" w:rsidP="00FA72B6">
      <w:pPr>
        <w:pStyle w:val="Default"/>
        <w:rPr>
          <w:b/>
          <w:bCs/>
        </w:rPr>
      </w:pPr>
    </w:p>
    <w:p w14:paraId="5CAE0D96" w14:textId="5551FA6A" w:rsidR="00FA72B6" w:rsidRPr="00FA72B6" w:rsidRDefault="00FA72B6" w:rsidP="00FA72B6">
      <w:pPr>
        <w:pStyle w:val="Default"/>
        <w:rPr>
          <w:b/>
          <w:bCs/>
        </w:rPr>
      </w:pPr>
      <w:r w:rsidRPr="00FA72B6">
        <w:rPr>
          <w:b/>
          <w:bCs/>
        </w:rPr>
        <w:t xml:space="preserve">Meeting ID: </w:t>
      </w:r>
      <w:r w:rsidR="00C04163" w:rsidRPr="00C04163">
        <w:t>850 6733 6162</w:t>
      </w:r>
    </w:p>
    <w:p w14:paraId="05BE82CC" w14:textId="7B2E882A" w:rsidR="009F2FFB" w:rsidRPr="00FA72B6" w:rsidRDefault="00FA72B6" w:rsidP="00FA72B6">
      <w:pPr>
        <w:pStyle w:val="Default"/>
      </w:pPr>
      <w:r w:rsidRPr="00FA72B6">
        <w:rPr>
          <w:b/>
          <w:bCs/>
        </w:rPr>
        <w:t xml:space="preserve">Passcode: </w:t>
      </w:r>
      <w:r w:rsidR="00C04163" w:rsidRPr="00C04163">
        <w:t>917050</w:t>
      </w:r>
    </w:p>
    <w:p w14:paraId="51427035" w14:textId="77777777" w:rsidR="00FA72B6" w:rsidRPr="00F456DF" w:rsidRDefault="00FA72B6" w:rsidP="009F2FFB">
      <w:pPr>
        <w:pStyle w:val="Default"/>
        <w:rPr>
          <w:b/>
          <w:bCs/>
        </w:rPr>
      </w:pPr>
    </w:p>
    <w:p w14:paraId="67461D50" w14:textId="0C53A757" w:rsidR="009F2FFB" w:rsidRDefault="009F2FFB" w:rsidP="009F2FFB">
      <w:pPr>
        <w:pStyle w:val="Default"/>
        <w:rPr>
          <w:b/>
          <w:bCs/>
        </w:rPr>
      </w:pPr>
      <w:r w:rsidRPr="00F456DF">
        <w:rPr>
          <w:b/>
          <w:bCs/>
        </w:rPr>
        <w:t>Members of the public who wish to attend the meeting may contact the office for the relevant backing paperwork.</w:t>
      </w:r>
    </w:p>
    <w:p w14:paraId="004773C6" w14:textId="1D371AA0" w:rsidR="00EC38DF" w:rsidRDefault="00EC38DF" w:rsidP="009F2FFB">
      <w:pPr>
        <w:pStyle w:val="Defaul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38DF" w14:paraId="4C6E403C" w14:textId="77777777" w:rsidTr="00EC38DF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4B8E929" w14:textId="2BBAE93F" w:rsidR="00EC38DF" w:rsidRDefault="00EC38DF" w:rsidP="009F2FF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Committee Members: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44D57820" w14:textId="77777777" w:rsidR="00EC38DF" w:rsidRDefault="00EC38DF" w:rsidP="009F2FFB">
            <w:pPr>
              <w:pStyle w:val="Default"/>
              <w:rPr>
                <w:b/>
                <w:bCs/>
              </w:rPr>
            </w:pPr>
          </w:p>
        </w:tc>
      </w:tr>
      <w:tr w:rsidR="00EC38DF" w14:paraId="2B75FE6E" w14:textId="77777777" w:rsidTr="00EC38DF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0921BDC" w14:textId="77777777" w:rsidR="00C04163" w:rsidRPr="00EC38DF" w:rsidRDefault="00C04163" w:rsidP="00C04163">
            <w:pPr>
              <w:pStyle w:val="Default"/>
            </w:pPr>
            <w:r w:rsidRPr="00EC38DF">
              <w:t xml:space="preserve">Cllr Linda Morgan-Vice-Chairman of the </w:t>
            </w:r>
          </w:p>
          <w:p w14:paraId="3CA32B1E" w14:textId="6043B9C9" w:rsidR="00EC38DF" w:rsidRPr="00EC38DF" w:rsidRDefault="00C04163" w:rsidP="00C04163">
            <w:pPr>
              <w:pStyle w:val="Default"/>
            </w:pPr>
            <w:r w:rsidRPr="00EC38DF">
              <w:t>full Council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AB9F843" w14:textId="54F2004A" w:rsidR="00EC38DF" w:rsidRPr="00EC38DF" w:rsidRDefault="00C04163" w:rsidP="009F2FFB">
            <w:pPr>
              <w:pStyle w:val="Default"/>
            </w:pPr>
            <w:r w:rsidRPr="00EC38DF">
              <w:t>Cllr Ann Ronaldson</w:t>
            </w:r>
          </w:p>
        </w:tc>
      </w:tr>
      <w:tr w:rsidR="00EC38DF" w14:paraId="6EB74CE0" w14:textId="77777777" w:rsidTr="00EC38DF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3DDD0903" w14:textId="77777777" w:rsidR="00C04163" w:rsidRPr="00EC38DF" w:rsidRDefault="00C04163" w:rsidP="00C04163">
            <w:pPr>
              <w:pStyle w:val="Default"/>
            </w:pPr>
            <w:r w:rsidRPr="00EC38DF">
              <w:t xml:space="preserve">Cllr Graham Davison-Chairman of the </w:t>
            </w:r>
          </w:p>
          <w:p w14:paraId="6200C173" w14:textId="63AF9A52" w:rsidR="00EC38DF" w:rsidRPr="00EC38DF" w:rsidRDefault="00C04163" w:rsidP="00C04163">
            <w:pPr>
              <w:pStyle w:val="Default"/>
            </w:pPr>
            <w:r w:rsidRPr="00EC38DF">
              <w:t>full Council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20A42F3" w14:textId="5A5C79CF" w:rsidR="00EC38DF" w:rsidRPr="00EC38DF" w:rsidRDefault="00EC38DF" w:rsidP="009F2FFB">
            <w:pPr>
              <w:pStyle w:val="Default"/>
            </w:pPr>
            <w:r w:rsidRPr="00EC38DF">
              <w:t>Cllr Carol Northwood</w:t>
            </w:r>
          </w:p>
        </w:tc>
      </w:tr>
      <w:tr w:rsidR="00EC38DF" w14:paraId="415A7E95" w14:textId="77777777" w:rsidTr="00EC38DF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8AE7E80" w14:textId="63020819" w:rsidR="00EC38DF" w:rsidRPr="00EC38DF" w:rsidRDefault="00EC38DF" w:rsidP="009F2FFB">
            <w:pPr>
              <w:pStyle w:val="Default"/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937EBB7" w14:textId="791A4D24" w:rsidR="00EC38DF" w:rsidRPr="00EC38DF" w:rsidRDefault="00C04163" w:rsidP="009F2FFB">
            <w:pPr>
              <w:pStyle w:val="Default"/>
            </w:pPr>
            <w:r w:rsidRPr="00EC38DF">
              <w:t>Cllr Peter Kirkham</w:t>
            </w:r>
          </w:p>
        </w:tc>
      </w:tr>
    </w:tbl>
    <w:p w14:paraId="66053E9E" w14:textId="77777777" w:rsidR="00EC38DF" w:rsidRDefault="00EC38DF" w:rsidP="009F2FFB">
      <w:pPr>
        <w:pStyle w:val="Default"/>
        <w:rPr>
          <w:b/>
          <w:bCs/>
        </w:rPr>
      </w:pPr>
    </w:p>
    <w:p w14:paraId="4A60E8D8" w14:textId="427687DE" w:rsidR="00321EF7" w:rsidRPr="00F456DF" w:rsidRDefault="009F2FFB" w:rsidP="009F2FFB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F456DF">
        <w:rPr>
          <w:rFonts w:ascii="Arial" w:hAnsi="Arial" w:cs="Arial"/>
          <w:b/>
          <w:sz w:val="24"/>
          <w:szCs w:val="24"/>
        </w:rPr>
        <w:t>AGENDA</w:t>
      </w: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802688" w:rsidRPr="00F456DF" w14:paraId="368E20CB" w14:textId="240C7440" w:rsidTr="002E2D25">
        <w:tc>
          <w:tcPr>
            <w:tcW w:w="1134" w:type="dxa"/>
          </w:tcPr>
          <w:p w14:paraId="4DD53DC0" w14:textId="7BAB2C5B" w:rsidR="00802688" w:rsidRPr="00802688" w:rsidRDefault="00802688" w:rsidP="00795D9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14:paraId="2563EF50" w14:textId="77777777" w:rsidR="00C04163" w:rsidRPr="00C04163" w:rsidRDefault="00C04163" w:rsidP="00C041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4163">
              <w:rPr>
                <w:rFonts w:ascii="Arial" w:hAnsi="Arial" w:cs="Arial"/>
                <w:b/>
                <w:sz w:val="24"/>
                <w:szCs w:val="24"/>
              </w:rPr>
              <w:t>Chairman’s Welcome and Introduction to meeting</w:t>
            </w:r>
            <w:r w:rsidRPr="00C0416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8AED781" w14:textId="0DCD1848" w:rsidR="00B94C83" w:rsidRPr="00F24154" w:rsidRDefault="00B94C83" w:rsidP="00CD5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688" w:rsidRPr="00F456DF" w14:paraId="3A4167E0" w14:textId="4CBFA635" w:rsidTr="002E2D25">
        <w:tc>
          <w:tcPr>
            <w:tcW w:w="1134" w:type="dxa"/>
          </w:tcPr>
          <w:p w14:paraId="003C290A" w14:textId="2F5C8946" w:rsidR="00802688" w:rsidRPr="00802688" w:rsidRDefault="00C04163" w:rsidP="00FA72B6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A72B6" w:rsidRPr="00FA72B6">
              <w:rPr>
                <w:rFonts w:ascii="Arial" w:hAnsi="Arial" w:cs="Arial"/>
                <w:sz w:val="24"/>
                <w:szCs w:val="24"/>
              </w:rPr>
              <w:t>/20</w:t>
            </w:r>
          </w:p>
        </w:tc>
        <w:tc>
          <w:tcPr>
            <w:tcW w:w="9214" w:type="dxa"/>
          </w:tcPr>
          <w:p w14:paraId="70029C9C" w14:textId="77777777" w:rsidR="00802688" w:rsidRDefault="00802688" w:rsidP="009F2F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6DF">
              <w:rPr>
                <w:rFonts w:ascii="Arial" w:hAnsi="Arial" w:cs="Arial"/>
                <w:b/>
                <w:bCs/>
                <w:sz w:val="24"/>
                <w:szCs w:val="24"/>
              </w:rPr>
              <w:t>Present:</w:t>
            </w:r>
          </w:p>
          <w:p w14:paraId="1EFF1124" w14:textId="2404F65C" w:rsidR="00705EB0" w:rsidRPr="00B94C83" w:rsidRDefault="00705EB0" w:rsidP="00F44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B6" w:rsidRPr="00F456DF" w14:paraId="20B15552" w14:textId="77777777" w:rsidTr="002E2D25">
        <w:tc>
          <w:tcPr>
            <w:tcW w:w="1134" w:type="dxa"/>
          </w:tcPr>
          <w:p w14:paraId="1938B7B6" w14:textId="1EE41049" w:rsidR="00FA72B6" w:rsidRPr="00802688" w:rsidRDefault="00C04163" w:rsidP="00FA72B6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FA72B6" w:rsidRPr="00FA72B6">
              <w:rPr>
                <w:rFonts w:ascii="Arial" w:hAnsi="Arial" w:cs="Arial"/>
                <w:sz w:val="24"/>
                <w:szCs w:val="24"/>
              </w:rPr>
              <w:t>/20</w:t>
            </w:r>
          </w:p>
        </w:tc>
        <w:tc>
          <w:tcPr>
            <w:tcW w:w="9214" w:type="dxa"/>
          </w:tcPr>
          <w:p w14:paraId="087F617E" w14:textId="77777777" w:rsidR="00FA72B6" w:rsidRDefault="00FA72B6" w:rsidP="009F2F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2B6"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Absence:</w:t>
            </w:r>
          </w:p>
          <w:p w14:paraId="2FEC8B86" w14:textId="4472F074" w:rsidR="00FA72B6" w:rsidRPr="00F456DF" w:rsidRDefault="00FA72B6" w:rsidP="009F2F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2688" w:rsidRPr="00F456DF" w14:paraId="37223D68" w14:textId="228536DB" w:rsidTr="002E2D25">
        <w:tc>
          <w:tcPr>
            <w:tcW w:w="1134" w:type="dxa"/>
          </w:tcPr>
          <w:p w14:paraId="058CD6AE" w14:textId="0ADAF5C3" w:rsidR="00802688" w:rsidRPr="00802688" w:rsidRDefault="00C04163" w:rsidP="00F4464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44648" w:rsidRPr="00F44648">
              <w:rPr>
                <w:rFonts w:ascii="Arial" w:hAnsi="Arial" w:cs="Arial"/>
                <w:sz w:val="24"/>
                <w:szCs w:val="24"/>
              </w:rPr>
              <w:t>/20</w:t>
            </w:r>
          </w:p>
        </w:tc>
        <w:tc>
          <w:tcPr>
            <w:tcW w:w="9214" w:type="dxa"/>
          </w:tcPr>
          <w:p w14:paraId="1906E299" w14:textId="77777777" w:rsidR="002D4B87" w:rsidRDefault="00FA72B6" w:rsidP="00FA72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2B6">
              <w:rPr>
                <w:rFonts w:ascii="Arial" w:hAnsi="Arial" w:cs="Arial"/>
                <w:b/>
                <w:bCs/>
                <w:sz w:val="24"/>
                <w:szCs w:val="24"/>
              </w:rPr>
              <w:t>Public Forum for members of the public to speak:</w:t>
            </w:r>
          </w:p>
          <w:p w14:paraId="071476E7" w14:textId="7BAC38AB" w:rsidR="009F5888" w:rsidRPr="00FA72B6" w:rsidRDefault="009F5888" w:rsidP="00FA72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091C" w:rsidRPr="00F456DF" w14:paraId="26DBC93E" w14:textId="750BCFDD" w:rsidTr="002E2D25">
        <w:tc>
          <w:tcPr>
            <w:tcW w:w="1134" w:type="dxa"/>
          </w:tcPr>
          <w:p w14:paraId="1D02A690" w14:textId="2B3821D0" w:rsidR="00C8091C" w:rsidRPr="00802688" w:rsidRDefault="00C04163" w:rsidP="00C8091C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44648" w:rsidRPr="00F44648">
              <w:rPr>
                <w:rFonts w:ascii="Arial" w:hAnsi="Arial" w:cs="Arial"/>
                <w:sz w:val="24"/>
                <w:szCs w:val="24"/>
              </w:rPr>
              <w:t>/20</w:t>
            </w:r>
          </w:p>
        </w:tc>
        <w:tc>
          <w:tcPr>
            <w:tcW w:w="9214" w:type="dxa"/>
          </w:tcPr>
          <w:p w14:paraId="788F627D" w14:textId="77777777" w:rsidR="00C8091C" w:rsidRPr="00D75C5C" w:rsidRDefault="00C8091C" w:rsidP="00C809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6DF">
              <w:rPr>
                <w:rFonts w:ascii="Arial" w:hAnsi="Arial" w:cs="Arial"/>
                <w:b/>
                <w:bCs/>
                <w:sz w:val="24"/>
                <w:szCs w:val="24"/>
              </w:rPr>
              <w:t>Declarations of Interest:</w:t>
            </w:r>
          </w:p>
          <w:p w14:paraId="09BCB0EA" w14:textId="05226A78" w:rsidR="002D4B87" w:rsidRPr="00F456DF" w:rsidRDefault="002D4B87" w:rsidP="00F44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70" w:rsidRPr="00F456DF" w14:paraId="2CAE56A1" w14:textId="77777777" w:rsidTr="002E2D25">
        <w:tc>
          <w:tcPr>
            <w:tcW w:w="1134" w:type="dxa"/>
          </w:tcPr>
          <w:p w14:paraId="1BA4541D" w14:textId="4C186C87" w:rsidR="00E13170" w:rsidRDefault="00E13170" w:rsidP="00C809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16/20</w:t>
            </w:r>
          </w:p>
        </w:tc>
        <w:tc>
          <w:tcPr>
            <w:tcW w:w="9214" w:type="dxa"/>
          </w:tcPr>
          <w:p w14:paraId="5FA0CD8B" w14:textId="77777777" w:rsidR="00E13170" w:rsidRDefault="00E13170" w:rsidP="00CA47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Reports: </w:t>
            </w:r>
          </w:p>
          <w:p w14:paraId="654DB996" w14:textId="15636825" w:rsidR="00E13170" w:rsidRPr="00D209BA" w:rsidRDefault="00E13170" w:rsidP="00CA4799">
            <w:pPr>
              <w:rPr>
                <w:rFonts w:ascii="Arial" w:hAnsi="Arial" w:cs="Arial"/>
                <w:sz w:val="24"/>
                <w:szCs w:val="24"/>
              </w:rPr>
            </w:pPr>
            <w:r w:rsidRPr="00E13170">
              <w:rPr>
                <w:rFonts w:ascii="Arial" w:hAnsi="Arial" w:cs="Arial"/>
                <w:sz w:val="24"/>
                <w:szCs w:val="24"/>
              </w:rPr>
              <w:t xml:space="preserve">Annual Schedule </w:t>
            </w:r>
            <w:r w:rsidR="00612910" w:rsidRPr="00D209B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421CD" w:rsidRPr="00D209BA">
              <w:rPr>
                <w:rFonts w:ascii="Arial" w:hAnsi="Arial" w:cs="Arial"/>
                <w:sz w:val="24"/>
                <w:szCs w:val="24"/>
              </w:rPr>
              <w:t xml:space="preserve">See </w:t>
            </w:r>
            <w:r w:rsidR="00612910" w:rsidRPr="00D209BA">
              <w:rPr>
                <w:rFonts w:ascii="Arial" w:hAnsi="Arial" w:cs="Arial"/>
                <w:sz w:val="24"/>
                <w:szCs w:val="24"/>
              </w:rPr>
              <w:t>backing paper</w:t>
            </w:r>
            <w:r w:rsidR="00A421CD" w:rsidRPr="00D209BA">
              <w:rPr>
                <w:rFonts w:ascii="Arial" w:hAnsi="Arial" w:cs="Arial"/>
                <w:sz w:val="24"/>
                <w:szCs w:val="24"/>
              </w:rPr>
              <w:t>s</w:t>
            </w:r>
            <w:r w:rsidR="005B01ED" w:rsidRPr="00D20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36A084" w14:textId="2570E2D1" w:rsidR="00CF4744" w:rsidRPr="00D209BA" w:rsidRDefault="002B0E87" w:rsidP="00CA479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209BA">
              <w:rPr>
                <w:rFonts w:ascii="Arial" w:hAnsi="Arial" w:cs="Arial"/>
                <w:sz w:val="24"/>
                <w:szCs w:val="24"/>
              </w:rPr>
              <w:t>Budget Varianc</w:t>
            </w:r>
            <w:r w:rsidR="00CF4744" w:rsidRPr="00D209BA">
              <w:rPr>
                <w:rFonts w:ascii="Arial" w:hAnsi="Arial" w:cs="Arial"/>
                <w:sz w:val="24"/>
                <w:szCs w:val="24"/>
              </w:rPr>
              <w:t>e – See backing paper</w:t>
            </w:r>
            <w:r w:rsidR="00A421CD" w:rsidRPr="00D209BA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0A3BA179" w14:textId="3E2F812C" w:rsidR="002B0E87" w:rsidRPr="00E13170" w:rsidRDefault="00CF4744" w:rsidP="00CF4744">
            <w:pPr>
              <w:rPr>
                <w:rFonts w:ascii="Arial" w:hAnsi="Arial" w:cs="Arial"/>
                <w:sz w:val="24"/>
                <w:szCs w:val="24"/>
              </w:rPr>
            </w:pPr>
            <w:r w:rsidRPr="00CF4744">
              <w:rPr>
                <w:rFonts w:ascii="Arial" w:hAnsi="Arial" w:cs="Arial"/>
                <w:sz w:val="24"/>
                <w:szCs w:val="24"/>
              </w:rPr>
              <w:lastRenderedPageBreak/>
              <w:t xml:space="preserve">Income and Expenditure for previous 3 years </w:t>
            </w:r>
            <w:r w:rsidRPr="003B6B4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B6B49">
              <w:rPr>
                <w:rFonts w:ascii="Arial" w:hAnsi="Arial" w:cs="Arial"/>
                <w:sz w:val="24"/>
                <w:szCs w:val="24"/>
              </w:rPr>
              <w:t>See backing paper</w:t>
            </w:r>
            <w:r w:rsidR="00A421CD" w:rsidRPr="003B6B49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E13170" w:rsidRPr="00F456DF" w14:paraId="5EFFF343" w14:textId="77777777" w:rsidTr="002E2D25">
        <w:tc>
          <w:tcPr>
            <w:tcW w:w="1134" w:type="dxa"/>
          </w:tcPr>
          <w:p w14:paraId="6E742C4C" w14:textId="0790C0FB" w:rsidR="00E13170" w:rsidRDefault="00E13170" w:rsidP="00C809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17/20</w:t>
            </w:r>
          </w:p>
        </w:tc>
        <w:tc>
          <w:tcPr>
            <w:tcW w:w="9214" w:type="dxa"/>
          </w:tcPr>
          <w:p w14:paraId="40C87CA6" w14:textId="77777777" w:rsidR="00E13170" w:rsidRPr="00E13170" w:rsidRDefault="00E13170" w:rsidP="00E13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3170">
              <w:rPr>
                <w:rFonts w:ascii="Arial" w:hAnsi="Arial" w:cs="Arial"/>
                <w:b/>
                <w:sz w:val="24"/>
                <w:szCs w:val="24"/>
              </w:rPr>
              <w:t>Minutes:</w:t>
            </w:r>
          </w:p>
          <w:p w14:paraId="6662BD00" w14:textId="255A0534" w:rsidR="00E13170" w:rsidRPr="008A0B1A" w:rsidRDefault="00E13170" w:rsidP="00E13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B1A">
              <w:rPr>
                <w:rFonts w:ascii="Arial" w:hAnsi="Arial" w:cs="Arial"/>
                <w:sz w:val="24"/>
                <w:szCs w:val="24"/>
              </w:rPr>
              <w:t xml:space="preserve">To approve and sign the Minutes of the Finance Committee meeting held on </w:t>
            </w:r>
            <w:r w:rsidR="008A0B1A" w:rsidRPr="008A0B1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8A0B1A" w:rsidRPr="008A0B1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8A0B1A" w:rsidRPr="008A0B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2021</w:t>
            </w:r>
            <w:r w:rsidRPr="008A0B1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9D44249" w14:textId="77777777" w:rsidR="00E13170" w:rsidRDefault="00E13170" w:rsidP="00CA47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E2D25" w:rsidRPr="00F456DF" w14:paraId="5932ED5C" w14:textId="253FAB1B" w:rsidTr="002E2D25">
        <w:tc>
          <w:tcPr>
            <w:tcW w:w="1134" w:type="dxa"/>
          </w:tcPr>
          <w:p w14:paraId="7B32F11F" w14:textId="75B755C7" w:rsidR="00E13170" w:rsidRPr="00E13170" w:rsidRDefault="00C04163" w:rsidP="009133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3170">
              <w:rPr>
                <w:rFonts w:ascii="Arial" w:hAnsi="Arial" w:cs="Arial"/>
                <w:sz w:val="24"/>
                <w:szCs w:val="24"/>
              </w:rPr>
              <w:t>1</w:t>
            </w:r>
            <w:r w:rsidR="007132F0">
              <w:rPr>
                <w:rFonts w:ascii="Arial" w:hAnsi="Arial" w:cs="Arial"/>
                <w:sz w:val="24"/>
                <w:szCs w:val="24"/>
              </w:rPr>
              <w:t>8</w:t>
            </w:r>
            <w:r w:rsidR="00EC38DF" w:rsidRPr="00E13170">
              <w:rPr>
                <w:rFonts w:ascii="Arial" w:hAnsi="Arial" w:cs="Arial"/>
                <w:sz w:val="24"/>
                <w:szCs w:val="24"/>
              </w:rPr>
              <w:t>/20</w:t>
            </w:r>
          </w:p>
          <w:p w14:paraId="6DBD9D78" w14:textId="77777777" w:rsidR="009133A4" w:rsidRDefault="009133A4" w:rsidP="002E2D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4B65554" w14:textId="0ADA24AC" w:rsidR="00E13170" w:rsidRDefault="00E13170" w:rsidP="002E2D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3170">
              <w:rPr>
                <w:rFonts w:ascii="Arial" w:hAnsi="Arial" w:cs="Arial"/>
                <w:sz w:val="24"/>
                <w:szCs w:val="24"/>
              </w:rPr>
              <w:t>a)</w:t>
            </w:r>
          </w:p>
          <w:p w14:paraId="66B66CCC" w14:textId="77777777" w:rsidR="00E13170" w:rsidRDefault="00E13170" w:rsidP="002E2D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23307E2" w14:textId="57A6CF35" w:rsidR="00E13170" w:rsidRPr="00E13170" w:rsidRDefault="00E13170" w:rsidP="002E2D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9214" w:type="dxa"/>
          </w:tcPr>
          <w:p w14:paraId="097AA119" w14:textId="4DF4D677" w:rsidR="00CA4799" w:rsidRPr="00E13170" w:rsidRDefault="00D30343" w:rsidP="00CA47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43">
              <w:rPr>
                <w:rFonts w:ascii="Arial" w:hAnsi="Arial" w:cs="Arial"/>
                <w:b/>
                <w:bCs/>
                <w:sz w:val="24"/>
                <w:szCs w:val="24"/>
              </w:rPr>
              <w:t>Internal Purchase Requisition Procedure 2021 V2.2</w:t>
            </w:r>
            <w:r w:rsidR="00E1317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4966FAA" w14:textId="77777777" w:rsidR="00E13170" w:rsidRPr="00E13170" w:rsidRDefault="00E13170" w:rsidP="00CA47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2C03BA" w14:textId="16E817DC" w:rsidR="00E13170" w:rsidRPr="00C313FD" w:rsidRDefault="00E13170" w:rsidP="00CA4799">
            <w:pPr>
              <w:rPr>
                <w:rFonts w:ascii="Arial" w:hAnsi="Arial" w:cs="Arial"/>
                <w:sz w:val="24"/>
                <w:szCs w:val="24"/>
              </w:rPr>
            </w:pPr>
            <w:r w:rsidRPr="00C313FD">
              <w:rPr>
                <w:rFonts w:ascii="Arial" w:hAnsi="Arial" w:cs="Arial"/>
                <w:sz w:val="24"/>
                <w:szCs w:val="24"/>
              </w:rPr>
              <w:t>To review and discuss</w:t>
            </w:r>
            <w:r w:rsidR="00CF474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F4744" w:rsidRPr="00D30343">
              <w:rPr>
                <w:rFonts w:ascii="Arial" w:hAnsi="Arial" w:cs="Arial"/>
                <w:sz w:val="24"/>
                <w:szCs w:val="24"/>
              </w:rPr>
              <w:t>See backing paper</w:t>
            </w:r>
            <w:r w:rsidR="00A421CD" w:rsidRPr="00D30343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6081561D" w14:textId="5CD18AE6" w:rsidR="00E13170" w:rsidRDefault="00E13170" w:rsidP="00CA47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F14077" w14:textId="31D9111C" w:rsidR="00F22530" w:rsidRDefault="00E13170" w:rsidP="007864A3">
            <w:pPr>
              <w:rPr>
                <w:rFonts w:ascii="Arial" w:hAnsi="Arial" w:cs="Arial"/>
                <w:sz w:val="24"/>
                <w:szCs w:val="24"/>
              </w:rPr>
            </w:pPr>
            <w:r w:rsidRPr="00C313FD">
              <w:rPr>
                <w:rFonts w:ascii="Arial" w:hAnsi="Arial" w:cs="Arial"/>
                <w:sz w:val="24"/>
                <w:szCs w:val="24"/>
              </w:rPr>
              <w:t>RFO to provide schedule for training dates</w:t>
            </w:r>
            <w:r w:rsidR="007864A3">
              <w:rPr>
                <w:rFonts w:ascii="Arial" w:hAnsi="Arial" w:cs="Arial"/>
                <w:sz w:val="24"/>
                <w:szCs w:val="24"/>
              </w:rPr>
              <w:t xml:space="preserve"> for councillors in May / June.</w:t>
            </w:r>
            <w:r w:rsidR="00612910">
              <w:rPr>
                <w:rFonts w:ascii="Arial" w:hAnsi="Arial" w:cs="Arial"/>
                <w:sz w:val="24"/>
                <w:szCs w:val="24"/>
              </w:rPr>
              <w:t xml:space="preserve"> – Deferred to next meeting.</w:t>
            </w:r>
          </w:p>
          <w:p w14:paraId="0AC2408C" w14:textId="1E4EED45" w:rsidR="009133A4" w:rsidRPr="00E13170" w:rsidRDefault="009133A4" w:rsidP="007864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B6" w:rsidRPr="00F456DF" w14:paraId="6A545D92" w14:textId="77777777" w:rsidTr="002E2D25">
        <w:tc>
          <w:tcPr>
            <w:tcW w:w="1134" w:type="dxa"/>
          </w:tcPr>
          <w:p w14:paraId="7625933D" w14:textId="77777777" w:rsidR="00FA72B6" w:rsidRDefault="007132F0" w:rsidP="002E2D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A72B6" w:rsidRPr="00E13170">
              <w:rPr>
                <w:rFonts w:ascii="Arial" w:hAnsi="Arial" w:cs="Arial"/>
                <w:sz w:val="24"/>
                <w:szCs w:val="24"/>
              </w:rPr>
              <w:t>/20</w:t>
            </w:r>
          </w:p>
          <w:p w14:paraId="6990C003" w14:textId="77777777" w:rsidR="005B01ED" w:rsidRDefault="005B01ED" w:rsidP="002E2D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D3B37CD" w14:textId="03E82081" w:rsidR="005B01ED" w:rsidRDefault="00CF4744" w:rsidP="00CF4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B01ED">
              <w:rPr>
                <w:rFonts w:ascii="Arial" w:hAnsi="Arial" w:cs="Arial"/>
                <w:sz w:val="24"/>
                <w:szCs w:val="24"/>
              </w:rPr>
              <w:t>a)</w:t>
            </w:r>
          </w:p>
          <w:p w14:paraId="5E051221" w14:textId="77777777" w:rsidR="005B01ED" w:rsidRDefault="005B01ED" w:rsidP="002E2D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  <w:p w14:paraId="477D7CBF" w14:textId="15C4F844" w:rsidR="005B01ED" w:rsidRPr="00E13170" w:rsidRDefault="005B01ED" w:rsidP="002E2D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9214" w:type="dxa"/>
          </w:tcPr>
          <w:p w14:paraId="47B86D54" w14:textId="110FBD3C" w:rsidR="005B01ED" w:rsidRPr="00CF4744" w:rsidRDefault="005B01ED" w:rsidP="002E2D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4744">
              <w:rPr>
                <w:rFonts w:ascii="Arial" w:hAnsi="Arial" w:cs="Arial"/>
                <w:b/>
                <w:bCs/>
                <w:sz w:val="24"/>
                <w:szCs w:val="24"/>
              </w:rPr>
              <w:t>Review Bank Mandate Log April 2021:</w:t>
            </w:r>
          </w:p>
          <w:p w14:paraId="44F32E05" w14:textId="77777777" w:rsidR="00CF4744" w:rsidRDefault="00CF4744" w:rsidP="002E2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B86DD" w14:textId="5104EC89" w:rsidR="005B01ED" w:rsidRPr="00CF4744" w:rsidRDefault="005B01ED" w:rsidP="002E2D25">
            <w:pPr>
              <w:rPr>
                <w:rFonts w:ascii="Arial" w:hAnsi="Arial" w:cs="Arial"/>
                <w:sz w:val="24"/>
                <w:szCs w:val="24"/>
              </w:rPr>
            </w:pPr>
            <w:r w:rsidRPr="00CF4744">
              <w:rPr>
                <w:rFonts w:ascii="Arial" w:hAnsi="Arial" w:cs="Arial"/>
                <w:sz w:val="24"/>
                <w:szCs w:val="24"/>
              </w:rPr>
              <w:t>Ensure Bank Signatures on all accounts are up to date and in order.</w:t>
            </w:r>
          </w:p>
          <w:p w14:paraId="5537884F" w14:textId="6FE2F5CE" w:rsidR="005B01ED" w:rsidRPr="00CF4744" w:rsidRDefault="005B01ED" w:rsidP="002E2D25">
            <w:pPr>
              <w:rPr>
                <w:rFonts w:ascii="Arial" w:hAnsi="Arial" w:cs="Arial"/>
                <w:sz w:val="24"/>
                <w:szCs w:val="24"/>
              </w:rPr>
            </w:pPr>
            <w:r w:rsidRPr="00CF4744">
              <w:rPr>
                <w:rFonts w:ascii="Arial" w:hAnsi="Arial" w:cs="Arial"/>
                <w:sz w:val="24"/>
                <w:szCs w:val="24"/>
              </w:rPr>
              <w:t>Discuss policy and procedure for bank cards with RFO</w:t>
            </w:r>
          </w:p>
          <w:p w14:paraId="70FCE49B" w14:textId="718FD9FA" w:rsidR="005B01ED" w:rsidRPr="00CF4744" w:rsidRDefault="005B01ED" w:rsidP="002E2D25">
            <w:pPr>
              <w:rPr>
                <w:rFonts w:ascii="Arial" w:hAnsi="Arial" w:cs="Arial"/>
                <w:sz w:val="24"/>
                <w:szCs w:val="24"/>
              </w:rPr>
            </w:pPr>
            <w:r w:rsidRPr="00CF4744">
              <w:rPr>
                <w:rFonts w:ascii="Arial" w:hAnsi="Arial" w:cs="Arial"/>
                <w:sz w:val="24"/>
                <w:szCs w:val="24"/>
              </w:rPr>
              <w:t>Discuss and review online bank payment process with RFO</w:t>
            </w:r>
          </w:p>
          <w:p w14:paraId="34277F88" w14:textId="5E8F6264" w:rsidR="009F5888" w:rsidRPr="00E13170" w:rsidRDefault="009F5888" w:rsidP="002E2D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B2544" w:rsidRPr="00F456DF" w14:paraId="07698D21" w14:textId="77777777" w:rsidTr="002E2D25">
        <w:tc>
          <w:tcPr>
            <w:tcW w:w="1134" w:type="dxa"/>
          </w:tcPr>
          <w:p w14:paraId="737DBE81" w14:textId="6798BED7" w:rsidR="00DB2544" w:rsidRDefault="00DB2544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629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</w:p>
        </w:tc>
        <w:tc>
          <w:tcPr>
            <w:tcW w:w="9214" w:type="dxa"/>
          </w:tcPr>
          <w:p w14:paraId="19C7B676" w14:textId="77777777" w:rsidR="00DB2544" w:rsidRDefault="00DB2544" w:rsidP="008A0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Grant Policy: </w:t>
            </w:r>
          </w:p>
          <w:p w14:paraId="053DBBE0" w14:textId="77777777" w:rsidR="00DB2544" w:rsidRDefault="00DB2544" w:rsidP="008A0B1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2544">
              <w:rPr>
                <w:rFonts w:ascii="Arial" w:hAnsi="Arial" w:cs="Arial"/>
                <w:sz w:val="24"/>
                <w:szCs w:val="24"/>
              </w:rPr>
              <w:t>To discuss and consider the re-instalment of Grant Policy V8 and any changes to said policy</w:t>
            </w:r>
            <w:r w:rsidR="0014070C" w:rsidRPr="0014070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14070C" w:rsidRPr="008E1A0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D6297" w:rsidRPr="008E1A00">
              <w:rPr>
                <w:rFonts w:ascii="Arial" w:hAnsi="Arial" w:cs="Arial"/>
                <w:sz w:val="24"/>
                <w:szCs w:val="24"/>
              </w:rPr>
              <w:t>See b</w:t>
            </w:r>
            <w:r w:rsidR="0014070C" w:rsidRPr="008E1A00">
              <w:rPr>
                <w:rFonts w:ascii="Arial" w:hAnsi="Arial" w:cs="Arial"/>
                <w:sz w:val="24"/>
                <w:szCs w:val="24"/>
              </w:rPr>
              <w:t xml:space="preserve">acking </w:t>
            </w:r>
            <w:r w:rsidR="002D6297" w:rsidRPr="008E1A00">
              <w:rPr>
                <w:rFonts w:ascii="Arial" w:hAnsi="Arial" w:cs="Arial"/>
                <w:sz w:val="24"/>
                <w:szCs w:val="24"/>
              </w:rPr>
              <w:t>p</w:t>
            </w:r>
            <w:r w:rsidR="0014070C" w:rsidRPr="008E1A00">
              <w:rPr>
                <w:rFonts w:ascii="Arial" w:hAnsi="Arial" w:cs="Arial"/>
                <w:sz w:val="24"/>
                <w:szCs w:val="24"/>
              </w:rPr>
              <w:t>aper</w:t>
            </w:r>
            <w:r w:rsidR="00A421CD" w:rsidRPr="008E1A00">
              <w:rPr>
                <w:rFonts w:ascii="Arial" w:hAnsi="Arial" w:cs="Arial"/>
                <w:sz w:val="24"/>
                <w:szCs w:val="24"/>
              </w:rPr>
              <w:t>s</w:t>
            </w:r>
            <w:r w:rsidR="002D6297" w:rsidRPr="008E1A0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025AFE" w14:textId="2B44B0C2" w:rsidR="000B782C" w:rsidRPr="00DB2544" w:rsidRDefault="000B782C" w:rsidP="008A0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544" w:rsidRPr="00F456DF" w14:paraId="6FB35551" w14:textId="77777777" w:rsidTr="002E2D25">
        <w:tc>
          <w:tcPr>
            <w:tcW w:w="1134" w:type="dxa"/>
          </w:tcPr>
          <w:p w14:paraId="3954776D" w14:textId="0B79CBDC" w:rsidR="00DB2544" w:rsidRDefault="00DB2544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629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</w:p>
        </w:tc>
        <w:tc>
          <w:tcPr>
            <w:tcW w:w="9214" w:type="dxa"/>
          </w:tcPr>
          <w:p w14:paraId="6B7380EB" w14:textId="13312963" w:rsidR="00DB2544" w:rsidRDefault="00DB2544" w:rsidP="008A0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Donation Policy: </w:t>
            </w:r>
          </w:p>
          <w:p w14:paraId="600D7D0D" w14:textId="77777777" w:rsidR="000B782C" w:rsidRDefault="000B782C" w:rsidP="008A0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643AD1" w14:textId="77777777" w:rsidR="00DB2544" w:rsidRDefault="00DB2544" w:rsidP="008A0B1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2544">
              <w:rPr>
                <w:rFonts w:ascii="Arial" w:hAnsi="Arial" w:cs="Arial"/>
                <w:sz w:val="24"/>
                <w:szCs w:val="24"/>
              </w:rPr>
              <w:t xml:space="preserve">To discuss and consider </w:t>
            </w:r>
            <w:r>
              <w:rPr>
                <w:rFonts w:ascii="Arial" w:hAnsi="Arial" w:cs="Arial"/>
                <w:sz w:val="24"/>
                <w:szCs w:val="24"/>
              </w:rPr>
              <w:t xml:space="preserve">new Donation Policy V1 </w:t>
            </w:r>
            <w:r w:rsidRPr="00DB2544">
              <w:rPr>
                <w:rFonts w:ascii="Arial" w:hAnsi="Arial" w:cs="Arial"/>
                <w:sz w:val="24"/>
                <w:szCs w:val="24"/>
              </w:rPr>
              <w:t>and any changes to said policy</w:t>
            </w:r>
            <w:r w:rsidR="0014070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D6297" w:rsidRPr="008E1A00">
              <w:rPr>
                <w:rFonts w:ascii="Arial" w:hAnsi="Arial" w:cs="Arial"/>
                <w:sz w:val="24"/>
                <w:szCs w:val="24"/>
              </w:rPr>
              <w:t>See b</w:t>
            </w:r>
            <w:r w:rsidR="0014070C" w:rsidRPr="008E1A00">
              <w:rPr>
                <w:rFonts w:ascii="Arial" w:hAnsi="Arial" w:cs="Arial"/>
                <w:sz w:val="24"/>
                <w:szCs w:val="24"/>
              </w:rPr>
              <w:t xml:space="preserve">acking </w:t>
            </w:r>
            <w:r w:rsidR="002D6297" w:rsidRPr="008E1A00">
              <w:rPr>
                <w:rFonts w:ascii="Arial" w:hAnsi="Arial" w:cs="Arial"/>
                <w:sz w:val="24"/>
                <w:szCs w:val="24"/>
              </w:rPr>
              <w:t>p</w:t>
            </w:r>
            <w:r w:rsidR="0014070C" w:rsidRPr="008E1A00">
              <w:rPr>
                <w:rFonts w:ascii="Arial" w:hAnsi="Arial" w:cs="Arial"/>
                <w:sz w:val="24"/>
                <w:szCs w:val="24"/>
              </w:rPr>
              <w:t>aper</w:t>
            </w:r>
            <w:r w:rsidR="00A421CD" w:rsidRPr="008E1A00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78765BF9" w14:textId="2C5D3919" w:rsidR="000B782C" w:rsidRPr="00393172" w:rsidRDefault="000B782C" w:rsidP="008A0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0B1A" w:rsidRPr="00F456DF" w14:paraId="2E674F74" w14:textId="77777777" w:rsidTr="002E2D25">
        <w:tc>
          <w:tcPr>
            <w:tcW w:w="1134" w:type="dxa"/>
          </w:tcPr>
          <w:p w14:paraId="6E56EE1D" w14:textId="1AC5F926" w:rsidR="008A0B1A" w:rsidRDefault="002B0E87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629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</w:p>
          <w:p w14:paraId="64354926" w14:textId="77777777" w:rsidR="00E41A13" w:rsidRDefault="00E41A13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576370A" w14:textId="77777777" w:rsidR="00393172" w:rsidRDefault="00393172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04A6FEC" w14:textId="430016C4" w:rsidR="00E41A13" w:rsidRDefault="009133A4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  <w:p w14:paraId="24872812" w14:textId="77777777" w:rsidR="00E41A13" w:rsidRDefault="00E41A13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5972BDD" w14:textId="6DDA49B2" w:rsidR="009C3790" w:rsidRDefault="009C3790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A4A10F8" w14:textId="77777777" w:rsidR="0031122C" w:rsidRDefault="0031122C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ED6F38D" w14:textId="7E8D420F" w:rsidR="00E41A13" w:rsidRDefault="00E56C61" w:rsidP="00E56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E41A13">
              <w:rPr>
                <w:rFonts w:ascii="Arial" w:hAnsi="Arial" w:cs="Arial"/>
                <w:sz w:val="24"/>
                <w:szCs w:val="24"/>
              </w:rPr>
              <w:t>b</w:t>
            </w:r>
            <w:r w:rsidR="009133A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D894447" w14:textId="77777777" w:rsidR="009133A4" w:rsidRDefault="009133A4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C390F85" w14:textId="77777777" w:rsidR="009C3790" w:rsidRDefault="009C3790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6DDEE4F" w14:textId="4F5AA2D6" w:rsidR="009133A4" w:rsidRDefault="009133A4" w:rsidP="009C3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351F2" w14:textId="2E24B42F" w:rsidR="009133A4" w:rsidRDefault="00A421CD" w:rsidP="00A42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93172">
              <w:rPr>
                <w:rFonts w:ascii="Arial" w:hAnsi="Arial" w:cs="Arial"/>
                <w:sz w:val="24"/>
                <w:szCs w:val="24"/>
              </w:rPr>
              <w:t>c)</w:t>
            </w:r>
          </w:p>
          <w:p w14:paraId="0203C495" w14:textId="77777777" w:rsidR="009C3790" w:rsidRDefault="009C3790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47C04DE" w14:textId="77777777" w:rsidR="009C3790" w:rsidRDefault="009C3790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9853E29" w14:textId="4E68AF10" w:rsidR="009133A4" w:rsidRDefault="00A421CD" w:rsidP="00DB2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DB2544">
              <w:rPr>
                <w:rFonts w:ascii="Arial" w:hAnsi="Arial" w:cs="Arial"/>
                <w:sz w:val="24"/>
                <w:szCs w:val="24"/>
              </w:rPr>
              <w:t>d</w:t>
            </w:r>
            <w:r w:rsidR="009133A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FAAD500" w14:textId="77777777" w:rsidR="009133A4" w:rsidRDefault="009133A4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E02E0B1" w14:textId="77777777" w:rsidR="009133A4" w:rsidRDefault="009133A4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0A97218" w14:textId="77777777" w:rsidR="009133A4" w:rsidRDefault="009133A4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4D571F1" w14:textId="594E5C14" w:rsidR="009133A4" w:rsidRDefault="00DB2544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9133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214" w:type="dxa"/>
          </w:tcPr>
          <w:p w14:paraId="367C2ED3" w14:textId="0D5B95BA" w:rsidR="008A0B1A" w:rsidRPr="00393172" w:rsidRDefault="00393172" w:rsidP="008A0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3172">
              <w:rPr>
                <w:rFonts w:ascii="Arial" w:hAnsi="Arial" w:cs="Arial"/>
                <w:b/>
                <w:bCs/>
                <w:sz w:val="24"/>
                <w:szCs w:val="24"/>
              </w:rPr>
              <w:t>Requirements for Finance Committee from other Committees / RFO to enable Finance Committee to fulfil their role:</w:t>
            </w:r>
          </w:p>
          <w:p w14:paraId="598240FB" w14:textId="1CB52A3A" w:rsidR="002B0E87" w:rsidRPr="002B0E87" w:rsidRDefault="002B0E87" w:rsidP="008A0B1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766BAF51" w14:textId="1B6DB3A8" w:rsidR="0031122C" w:rsidRDefault="00E41A13" w:rsidP="002B0E8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9C3790">
              <w:rPr>
                <w:rFonts w:ascii="Arial" w:hAnsi="Arial" w:cs="Arial"/>
                <w:sz w:val="24"/>
                <w:szCs w:val="24"/>
              </w:rPr>
              <w:t xml:space="preserve">Chairman for each committee to provide </w:t>
            </w:r>
            <w:r w:rsidR="009C3790" w:rsidRPr="009C3790">
              <w:rPr>
                <w:rFonts w:ascii="Arial" w:hAnsi="Arial" w:cs="Arial"/>
                <w:sz w:val="24"/>
                <w:szCs w:val="24"/>
              </w:rPr>
              <w:t>budget</w:t>
            </w:r>
            <w:r w:rsidR="00393172">
              <w:rPr>
                <w:rFonts w:ascii="Arial" w:hAnsi="Arial" w:cs="Arial"/>
                <w:sz w:val="24"/>
                <w:szCs w:val="24"/>
              </w:rPr>
              <w:t xml:space="preserve"> by</w:t>
            </w:r>
            <w:r w:rsidR="002D6297">
              <w:rPr>
                <w:rFonts w:ascii="Arial" w:hAnsi="Arial" w:cs="Arial"/>
                <w:sz w:val="24"/>
                <w:szCs w:val="24"/>
              </w:rPr>
              <w:t xml:space="preserve"> mid-October</w:t>
            </w:r>
            <w:r w:rsidR="00393172">
              <w:rPr>
                <w:rFonts w:ascii="Arial" w:hAnsi="Arial" w:cs="Arial"/>
                <w:sz w:val="24"/>
                <w:szCs w:val="24"/>
              </w:rPr>
              <w:t xml:space="preserve"> each year and further assist the committee and RFO in </w:t>
            </w:r>
            <w:r w:rsidR="009C3790" w:rsidRPr="009C3790">
              <w:rPr>
                <w:rFonts w:ascii="Arial" w:hAnsi="Arial" w:cs="Arial"/>
                <w:sz w:val="24"/>
                <w:szCs w:val="24"/>
              </w:rPr>
              <w:t>November</w:t>
            </w:r>
            <w:r w:rsidR="00393172">
              <w:rPr>
                <w:rFonts w:ascii="Arial" w:hAnsi="Arial" w:cs="Arial"/>
                <w:sz w:val="24"/>
                <w:szCs w:val="24"/>
              </w:rPr>
              <w:t xml:space="preserve"> and December</w:t>
            </w:r>
            <w:r w:rsidR="009C3790" w:rsidRPr="009C37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3790">
              <w:rPr>
                <w:rFonts w:ascii="Arial" w:hAnsi="Arial" w:cs="Arial"/>
                <w:sz w:val="24"/>
                <w:szCs w:val="24"/>
              </w:rPr>
              <w:t>each year</w:t>
            </w:r>
          </w:p>
          <w:p w14:paraId="73A28CCF" w14:textId="77777777" w:rsidR="009C3790" w:rsidRPr="009C3790" w:rsidRDefault="009C3790" w:rsidP="009C37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3A50653" w14:textId="17AFC51A" w:rsidR="009C3790" w:rsidRDefault="00E41A13" w:rsidP="00C674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2D6297">
              <w:rPr>
                <w:rFonts w:ascii="Arial" w:hAnsi="Arial" w:cs="Arial"/>
                <w:sz w:val="24"/>
                <w:szCs w:val="24"/>
              </w:rPr>
              <w:t>RFO to provide list of contracts</w:t>
            </w:r>
            <w:r w:rsidR="009C3790" w:rsidRPr="002D6297">
              <w:rPr>
                <w:rFonts w:ascii="Arial" w:hAnsi="Arial" w:cs="Arial"/>
                <w:sz w:val="24"/>
                <w:szCs w:val="24"/>
              </w:rPr>
              <w:t xml:space="preserve"> and the renewal date</w:t>
            </w:r>
            <w:r w:rsidR="00393172" w:rsidRPr="002D6297">
              <w:rPr>
                <w:rFonts w:ascii="Arial" w:hAnsi="Arial" w:cs="Arial"/>
                <w:sz w:val="24"/>
                <w:szCs w:val="24"/>
              </w:rPr>
              <w:t>s</w:t>
            </w:r>
            <w:r w:rsidRPr="002D6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172" w:rsidRPr="002D6297">
              <w:rPr>
                <w:rFonts w:ascii="Arial" w:hAnsi="Arial" w:cs="Arial"/>
                <w:sz w:val="24"/>
                <w:szCs w:val="24"/>
              </w:rPr>
              <w:t xml:space="preserve">to each Committee </w:t>
            </w:r>
            <w:r w:rsidR="009C3790" w:rsidRPr="002D6297">
              <w:rPr>
                <w:rFonts w:ascii="Arial" w:hAnsi="Arial" w:cs="Arial"/>
                <w:sz w:val="24"/>
                <w:szCs w:val="24"/>
              </w:rPr>
              <w:t>Chairman</w:t>
            </w:r>
            <w:r w:rsidRPr="002D6297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393172" w:rsidRPr="002D6297">
              <w:rPr>
                <w:rFonts w:ascii="Arial" w:hAnsi="Arial" w:cs="Arial"/>
                <w:sz w:val="24"/>
                <w:szCs w:val="24"/>
              </w:rPr>
              <w:t xml:space="preserve"> enable the committees to </w:t>
            </w:r>
            <w:r w:rsidRPr="002D6297">
              <w:rPr>
                <w:rFonts w:ascii="Arial" w:hAnsi="Arial" w:cs="Arial"/>
                <w:sz w:val="24"/>
                <w:szCs w:val="24"/>
              </w:rPr>
              <w:t xml:space="preserve">start </w:t>
            </w:r>
            <w:r w:rsidR="00424500" w:rsidRPr="002D6297">
              <w:rPr>
                <w:rFonts w:ascii="Arial" w:hAnsi="Arial" w:cs="Arial"/>
                <w:sz w:val="24"/>
                <w:szCs w:val="24"/>
              </w:rPr>
              <w:t>reviewing</w:t>
            </w:r>
            <w:r w:rsidRPr="002D6297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9C3790" w:rsidRPr="002D6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297">
              <w:rPr>
                <w:rFonts w:ascii="Arial" w:hAnsi="Arial" w:cs="Arial"/>
                <w:sz w:val="24"/>
                <w:szCs w:val="24"/>
              </w:rPr>
              <w:t>contract</w:t>
            </w:r>
            <w:r w:rsidR="009C3790" w:rsidRPr="002D6297">
              <w:rPr>
                <w:rFonts w:ascii="Arial" w:hAnsi="Arial" w:cs="Arial"/>
                <w:sz w:val="24"/>
                <w:szCs w:val="24"/>
              </w:rPr>
              <w:t>s 3 month</w:t>
            </w:r>
            <w:r w:rsidRPr="002D6297">
              <w:rPr>
                <w:rFonts w:ascii="Arial" w:hAnsi="Arial" w:cs="Arial"/>
                <w:sz w:val="24"/>
                <w:szCs w:val="24"/>
              </w:rPr>
              <w:t xml:space="preserve"> before expiry</w:t>
            </w:r>
            <w:r w:rsidR="009C3790" w:rsidRPr="002D6297">
              <w:rPr>
                <w:rFonts w:ascii="Arial" w:hAnsi="Arial" w:cs="Arial"/>
                <w:sz w:val="24"/>
                <w:szCs w:val="24"/>
              </w:rPr>
              <w:t xml:space="preserve"> date</w:t>
            </w:r>
            <w:r w:rsidR="00A421C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D6297" w:rsidRPr="003B6B49">
              <w:rPr>
                <w:rFonts w:ascii="Arial" w:hAnsi="Arial" w:cs="Arial"/>
                <w:sz w:val="24"/>
                <w:szCs w:val="24"/>
              </w:rPr>
              <w:t>See</w:t>
            </w:r>
            <w:r w:rsidR="00A421CD" w:rsidRPr="003B6B49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2D6297" w:rsidRPr="003B6B49">
              <w:rPr>
                <w:rFonts w:ascii="Arial" w:hAnsi="Arial" w:cs="Arial"/>
                <w:sz w:val="24"/>
                <w:szCs w:val="24"/>
              </w:rPr>
              <w:t xml:space="preserve">acking </w:t>
            </w:r>
            <w:r w:rsidR="00A421CD" w:rsidRPr="003B6B49">
              <w:rPr>
                <w:rFonts w:ascii="Arial" w:hAnsi="Arial" w:cs="Arial"/>
                <w:sz w:val="24"/>
                <w:szCs w:val="24"/>
              </w:rPr>
              <w:t>papers.</w:t>
            </w:r>
          </w:p>
          <w:p w14:paraId="01B94225" w14:textId="77777777" w:rsidR="002D6297" w:rsidRPr="002D6297" w:rsidRDefault="002D6297" w:rsidP="002D6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BA140" w14:textId="1E0879E0" w:rsidR="009C3790" w:rsidRDefault="00A421CD" w:rsidP="007F58EC">
            <w:pPr>
              <w:pStyle w:val="Default"/>
              <w:numPr>
                <w:ilvl w:val="0"/>
                <w:numId w:val="34"/>
              </w:numPr>
            </w:pPr>
            <w:r>
              <w:rPr>
                <w:lang w:val="en-GB"/>
              </w:rPr>
              <w:t xml:space="preserve">Discussion on the </w:t>
            </w:r>
            <w:r w:rsidR="00393172">
              <w:t>s</w:t>
            </w:r>
            <w:r w:rsidR="002B0E87" w:rsidRPr="009C3790">
              <w:t xml:space="preserve">etting of reserves </w:t>
            </w:r>
            <w:r w:rsidR="00E41A13" w:rsidRPr="009C3790">
              <w:t>to be set up with RFO and</w:t>
            </w:r>
            <w:r w:rsidR="00393172">
              <w:t xml:space="preserve"> each committee</w:t>
            </w:r>
            <w:r w:rsidR="00E41A13" w:rsidRPr="009C3790">
              <w:t xml:space="preserve"> </w:t>
            </w:r>
            <w:r w:rsidR="009C3790" w:rsidRPr="009C3790">
              <w:t>Chairman</w:t>
            </w:r>
            <w:r w:rsidR="00393172">
              <w:t xml:space="preserve"> </w:t>
            </w:r>
            <w:r>
              <w:t xml:space="preserve">via the Finance Committee. </w:t>
            </w:r>
          </w:p>
          <w:p w14:paraId="46384670" w14:textId="77777777" w:rsidR="00A421CD" w:rsidRPr="00A421CD" w:rsidRDefault="00A421CD" w:rsidP="00A421CD">
            <w:pPr>
              <w:pStyle w:val="Default"/>
              <w:ind w:left="720"/>
            </w:pPr>
          </w:p>
          <w:p w14:paraId="0B5A8235" w14:textId="091248C3" w:rsidR="002B0E87" w:rsidRDefault="002B0E87" w:rsidP="002B0E8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790">
              <w:rPr>
                <w:rFonts w:ascii="Arial" w:hAnsi="Arial" w:cs="Arial"/>
                <w:sz w:val="24"/>
                <w:szCs w:val="24"/>
              </w:rPr>
              <w:t>Provide committee with helpful legislation – Good councillors guide on Finance/Transparency/Local Government Transparency Act</w:t>
            </w:r>
            <w:r w:rsidR="00424500" w:rsidRPr="009C3790">
              <w:rPr>
                <w:rFonts w:ascii="Arial" w:hAnsi="Arial" w:cs="Arial"/>
                <w:sz w:val="24"/>
                <w:szCs w:val="24"/>
              </w:rPr>
              <w:t xml:space="preserve"> – get copies and send to Finance </w:t>
            </w:r>
            <w:r w:rsidR="009C3790" w:rsidRPr="003B6B49">
              <w:rPr>
                <w:rFonts w:ascii="Arial" w:hAnsi="Arial" w:cs="Arial"/>
                <w:sz w:val="24"/>
                <w:szCs w:val="24"/>
              </w:rPr>
              <w:t>committee.</w:t>
            </w:r>
            <w:r w:rsidR="00424500" w:rsidRPr="003B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3790" w:rsidRPr="003B6B4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421CD" w:rsidRPr="003B6B49">
              <w:rPr>
                <w:rFonts w:ascii="Arial" w:hAnsi="Arial" w:cs="Arial"/>
                <w:sz w:val="24"/>
                <w:szCs w:val="24"/>
              </w:rPr>
              <w:t xml:space="preserve">See </w:t>
            </w:r>
            <w:r w:rsidR="00DB2544" w:rsidRPr="003B6B49">
              <w:rPr>
                <w:rFonts w:ascii="Arial" w:hAnsi="Arial" w:cs="Arial"/>
                <w:sz w:val="24"/>
                <w:szCs w:val="24"/>
              </w:rPr>
              <w:t>backing paper</w:t>
            </w:r>
            <w:r w:rsidR="00A421CD" w:rsidRPr="003B6B49">
              <w:rPr>
                <w:rFonts w:ascii="Arial" w:hAnsi="Arial" w:cs="Arial"/>
                <w:sz w:val="24"/>
                <w:szCs w:val="24"/>
              </w:rPr>
              <w:t>s</w:t>
            </w:r>
            <w:r w:rsidR="00DB2544" w:rsidRPr="003B6B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66BAEF" w14:textId="77777777" w:rsidR="009C3790" w:rsidRPr="00DB2544" w:rsidRDefault="009C3790" w:rsidP="00DB254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57B6C63" w14:textId="6274A7EA" w:rsidR="00424500" w:rsidRPr="00DB2544" w:rsidRDefault="00A421CD" w:rsidP="00DB254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</w:t>
            </w:r>
            <w:r w:rsidR="00424500" w:rsidRPr="00DB2544">
              <w:rPr>
                <w:rFonts w:ascii="Arial" w:hAnsi="Arial" w:cs="Arial"/>
                <w:sz w:val="24"/>
                <w:szCs w:val="24"/>
              </w:rPr>
              <w:t xml:space="preserve">ommittee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24500" w:rsidRPr="00DB2544">
              <w:rPr>
                <w:rFonts w:ascii="Arial" w:hAnsi="Arial" w:cs="Arial"/>
                <w:sz w:val="24"/>
                <w:szCs w:val="24"/>
              </w:rPr>
              <w:t>advise</w:t>
            </w:r>
            <w:r w:rsidR="009C3790" w:rsidRPr="00DB2544">
              <w:rPr>
                <w:rFonts w:ascii="Arial" w:hAnsi="Arial" w:cs="Arial"/>
                <w:sz w:val="24"/>
                <w:szCs w:val="24"/>
              </w:rPr>
              <w:t xml:space="preserve"> the Chairman on any training they might need in connection to the above.</w:t>
            </w:r>
          </w:p>
          <w:p w14:paraId="4B80FC99" w14:textId="0342D890" w:rsidR="002B0E87" w:rsidRPr="002B0E87" w:rsidRDefault="002B0E87" w:rsidP="009C379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91F12" w:rsidRPr="00F456DF" w14:paraId="7847984B" w14:textId="77777777" w:rsidTr="002E2D25">
        <w:tc>
          <w:tcPr>
            <w:tcW w:w="1134" w:type="dxa"/>
          </w:tcPr>
          <w:p w14:paraId="0BEE4E1D" w14:textId="6FBAAD75" w:rsidR="00691F12" w:rsidRPr="009E547D" w:rsidRDefault="00691F12" w:rsidP="008A0B1A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421CD">
              <w:rPr>
                <w:rFonts w:ascii="Arial" w:hAnsi="Arial" w:cs="Arial"/>
                <w:sz w:val="24"/>
                <w:szCs w:val="24"/>
              </w:rPr>
              <w:t>2</w:t>
            </w:r>
            <w:r w:rsidR="00A421CD" w:rsidRPr="00A421CD">
              <w:rPr>
                <w:rFonts w:ascii="Arial" w:hAnsi="Arial" w:cs="Arial"/>
                <w:sz w:val="24"/>
                <w:szCs w:val="24"/>
              </w:rPr>
              <w:t>3</w:t>
            </w:r>
            <w:r w:rsidRPr="00A421CD">
              <w:rPr>
                <w:rFonts w:ascii="Arial" w:hAnsi="Arial" w:cs="Arial"/>
                <w:sz w:val="24"/>
                <w:szCs w:val="24"/>
              </w:rPr>
              <w:t>/20</w:t>
            </w:r>
          </w:p>
        </w:tc>
        <w:tc>
          <w:tcPr>
            <w:tcW w:w="9214" w:type="dxa"/>
          </w:tcPr>
          <w:p w14:paraId="52802DCF" w14:textId="04959430" w:rsidR="00691F12" w:rsidRDefault="00691F12" w:rsidP="008A0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Reserves Policy 2021-2020</w:t>
            </w:r>
          </w:p>
          <w:p w14:paraId="6E12888E" w14:textId="77777777" w:rsidR="00A421CD" w:rsidRDefault="00A421CD" w:rsidP="00A42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3DE43" w14:textId="245DA4B8" w:rsidR="00691F12" w:rsidRPr="00A421CD" w:rsidRDefault="00691F12" w:rsidP="008A0B1A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91F12">
              <w:rPr>
                <w:rFonts w:ascii="Arial" w:hAnsi="Arial" w:cs="Arial"/>
                <w:sz w:val="24"/>
                <w:szCs w:val="24"/>
              </w:rPr>
              <w:t xml:space="preserve">To review and </w:t>
            </w:r>
            <w:r w:rsidRPr="00A421CD">
              <w:rPr>
                <w:rFonts w:ascii="Arial" w:hAnsi="Arial" w:cs="Arial"/>
                <w:sz w:val="24"/>
                <w:szCs w:val="24"/>
              </w:rPr>
              <w:t>adopt</w:t>
            </w:r>
            <w:r w:rsidR="00A421CD" w:rsidRPr="00A42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1C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421CD" w:rsidRPr="00A421CD">
              <w:rPr>
                <w:rFonts w:ascii="Arial" w:hAnsi="Arial" w:cs="Arial"/>
                <w:sz w:val="24"/>
                <w:szCs w:val="24"/>
              </w:rPr>
              <w:t>Allocation of Reserves 2021/</w:t>
            </w:r>
            <w:r w:rsidR="00A421CD" w:rsidRPr="008E1A00">
              <w:rPr>
                <w:rFonts w:ascii="Arial" w:hAnsi="Arial" w:cs="Arial"/>
                <w:sz w:val="24"/>
                <w:szCs w:val="24"/>
              </w:rPr>
              <w:t>2022</w:t>
            </w:r>
            <w:r w:rsidRPr="008E1A0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421CD" w:rsidRPr="008E1A00">
              <w:rPr>
                <w:rFonts w:ascii="Arial" w:hAnsi="Arial" w:cs="Arial"/>
                <w:sz w:val="24"/>
                <w:szCs w:val="24"/>
              </w:rPr>
              <w:t xml:space="preserve">See </w:t>
            </w:r>
            <w:r w:rsidRPr="008E1A00">
              <w:rPr>
                <w:rFonts w:ascii="Arial" w:hAnsi="Arial" w:cs="Arial"/>
                <w:sz w:val="24"/>
                <w:szCs w:val="24"/>
              </w:rPr>
              <w:t xml:space="preserve">backing papers </w:t>
            </w:r>
          </w:p>
          <w:p w14:paraId="503765C2" w14:textId="5C33F399" w:rsidR="009E547D" w:rsidRPr="009E547D" w:rsidRDefault="009E547D" w:rsidP="008A0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B1A" w:rsidRPr="00F456DF" w14:paraId="287BED04" w14:textId="46D6ADBC" w:rsidTr="002E2D25">
        <w:tc>
          <w:tcPr>
            <w:tcW w:w="1134" w:type="dxa"/>
          </w:tcPr>
          <w:p w14:paraId="35CEBAD4" w14:textId="77777777" w:rsidR="000B782C" w:rsidRDefault="000B782C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Hlk54688892"/>
          </w:p>
          <w:p w14:paraId="484919F2" w14:textId="47967E03" w:rsidR="008A0B1A" w:rsidRPr="009E547D" w:rsidRDefault="000B782C" w:rsidP="000B782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A0B1A" w:rsidRPr="00A421CD">
              <w:rPr>
                <w:rFonts w:ascii="Arial" w:hAnsi="Arial" w:cs="Arial"/>
                <w:sz w:val="24"/>
                <w:szCs w:val="24"/>
              </w:rPr>
              <w:t>2</w:t>
            </w:r>
            <w:r w:rsidR="00A421CD" w:rsidRPr="00A421CD">
              <w:rPr>
                <w:rFonts w:ascii="Arial" w:hAnsi="Arial" w:cs="Arial"/>
                <w:sz w:val="24"/>
                <w:szCs w:val="24"/>
              </w:rPr>
              <w:t>4</w:t>
            </w:r>
            <w:r w:rsidR="008A0B1A" w:rsidRPr="00A421CD">
              <w:rPr>
                <w:rFonts w:ascii="Arial" w:hAnsi="Arial" w:cs="Arial"/>
                <w:sz w:val="24"/>
                <w:szCs w:val="24"/>
              </w:rPr>
              <w:t>/20</w:t>
            </w:r>
          </w:p>
        </w:tc>
        <w:tc>
          <w:tcPr>
            <w:tcW w:w="9214" w:type="dxa"/>
          </w:tcPr>
          <w:p w14:paraId="7EB84D75" w14:textId="77777777" w:rsidR="00A421CD" w:rsidRDefault="00A421CD" w:rsidP="008A0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92DADB" w14:textId="19EDAF6D" w:rsidR="008A0B1A" w:rsidRPr="00F22530" w:rsidRDefault="008A0B1A" w:rsidP="008A0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530">
              <w:rPr>
                <w:rFonts w:ascii="Arial" w:hAnsi="Arial" w:cs="Arial"/>
                <w:b/>
                <w:bCs/>
                <w:sz w:val="24"/>
                <w:szCs w:val="24"/>
              </w:rPr>
              <w:t>Next Finance Committee Meeting</w:t>
            </w:r>
          </w:p>
          <w:p w14:paraId="69E7BCD7" w14:textId="77777777" w:rsidR="000B782C" w:rsidRDefault="008A0B1A" w:rsidP="008A0B1A">
            <w:pPr>
              <w:rPr>
                <w:rFonts w:ascii="Arial" w:hAnsi="Arial" w:cs="Arial"/>
                <w:sz w:val="24"/>
                <w:szCs w:val="24"/>
              </w:rPr>
            </w:pPr>
            <w:r w:rsidRPr="00F22530">
              <w:rPr>
                <w:rFonts w:ascii="Arial" w:hAnsi="Arial" w:cs="Arial"/>
                <w:sz w:val="24"/>
                <w:szCs w:val="24"/>
              </w:rPr>
              <w:t>Discuss and agree the next meeting date</w:t>
            </w:r>
            <w:r w:rsidR="000B782C">
              <w:rPr>
                <w:rFonts w:ascii="Arial" w:hAnsi="Arial" w:cs="Arial"/>
                <w:sz w:val="24"/>
                <w:szCs w:val="24"/>
              </w:rPr>
              <w:t>s</w:t>
            </w:r>
            <w:r w:rsidRPr="00F22530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2E83DFAE" w14:textId="77777777" w:rsidR="000B782C" w:rsidRDefault="000B782C" w:rsidP="008A0B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64171" w14:textId="7A446FD9" w:rsidR="008A0B1A" w:rsidRDefault="008A0B1A" w:rsidP="008A0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530">
              <w:rPr>
                <w:rFonts w:ascii="Arial" w:hAnsi="Arial" w:cs="Arial"/>
                <w:sz w:val="24"/>
                <w:szCs w:val="24"/>
              </w:rPr>
              <w:t xml:space="preserve">Suggested </w:t>
            </w:r>
            <w:r>
              <w:rPr>
                <w:rFonts w:ascii="Arial" w:hAnsi="Arial" w:cs="Arial"/>
                <w:sz w:val="24"/>
                <w:szCs w:val="24"/>
              </w:rPr>
              <w:t xml:space="preserve">next </w:t>
            </w:r>
            <w:r w:rsidRPr="00F22530">
              <w:rPr>
                <w:rFonts w:ascii="Arial" w:hAnsi="Arial" w:cs="Arial"/>
                <w:sz w:val="24"/>
                <w:szCs w:val="24"/>
              </w:rPr>
              <w:t>date</w:t>
            </w:r>
            <w:r w:rsidR="00A421CD">
              <w:rPr>
                <w:rFonts w:ascii="Arial" w:hAnsi="Arial" w:cs="Arial"/>
                <w:sz w:val="24"/>
                <w:szCs w:val="24"/>
              </w:rPr>
              <w:t>s</w:t>
            </w:r>
            <w:r w:rsidRPr="00F225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1CD">
              <w:rPr>
                <w:rFonts w:ascii="Arial" w:hAnsi="Arial" w:cs="Arial"/>
                <w:sz w:val="24"/>
                <w:szCs w:val="24"/>
              </w:rPr>
              <w:t>are based following each quarter end, plus additional meeting for budget / precept review as required.</w:t>
            </w:r>
          </w:p>
          <w:p w14:paraId="5A3AA9BA" w14:textId="0C619D09" w:rsidR="00C66679" w:rsidRPr="00A421CD" w:rsidRDefault="00C66679" w:rsidP="008A0B1A">
            <w:pPr>
              <w:rPr>
                <w:rFonts w:ascii="Arial" w:hAnsi="Arial" w:cs="Arial"/>
                <w:sz w:val="24"/>
                <w:szCs w:val="24"/>
              </w:rPr>
            </w:pPr>
            <w:r w:rsidRPr="00A421CD">
              <w:rPr>
                <w:rFonts w:ascii="Arial" w:hAnsi="Arial" w:cs="Arial"/>
                <w:sz w:val="24"/>
                <w:szCs w:val="24"/>
              </w:rPr>
              <w:t>Therefore quarterly meetings would be mid/end of:</w:t>
            </w:r>
          </w:p>
          <w:p w14:paraId="7E44DEB6" w14:textId="03941A77" w:rsidR="00C66679" w:rsidRPr="00A421CD" w:rsidRDefault="00C66679" w:rsidP="008A0B1A">
            <w:pPr>
              <w:rPr>
                <w:rFonts w:ascii="Arial" w:hAnsi="Arial" w:cs="Arial"/>
                <w:sz w:val="24"/>
                <w:szCs w:val="24"/>
              </w:rPr>
            </w:pPr>
            <w:r w:rsidRPr="00A421CD">
              <w:rPr>
                <w:rFonts w:ascii="Arial" w:hAnsi="Arial" w:cs="Arial"/>
                <w:sz w:val="24"/>
                <w:szCs w:val="24"/>
              </w:rPr>
              <w:t>July</w:t>
            </w:r>
          </w:p>
          <w:p w14:paraId="63C80066" w14:textId="39DC40D6" w:rsidR="00C66679" w:rsidRPr="00A421CD" w:rsidRDefault="00C66679" w:rsidP="008A0B1A">
            <w:pPr>
              <w:rPr>
                <w:rFonts w:ascii="Arial" w:hAnsi="Arial" w:cs="Arial"/>
                <w:sz w:val="24"/>
                <w:szCs w:val="24"/>
              </w:rPr>
            </w:pPr>
            <w:r w:rsidRPr="00A421CD">
              <w:rPr>
                <w:rFonts w:ascii="Arial" w:hAnsi="Arial" w:cs="Arial"/>
                <w:sz w:val="24"/>
                <w:szCs w:val="24"/>
              </w:rPr>
              <w:t>October</w:t>
            </w:r>
          </w:p>
          <w:p w14:paraId="51B034F2" w14:textId="1A919FAD" w:rsidR="00C66679" w:rsidRPr="00A421CD" w:rsidRDefault="00C66679" w:rsidP="008A0B1A">
            <w:pPr>
              <w:rPr>
                <w:rFonts w:ascii="Arial" w:hAnsi="Arial" w:cs="Arial"/>
                <w:sz w:val="24"/>
                <w:szCs w:val="24"/>
              </w:rPr>
            </w:pPr>
            <w:r w:rsidRPr="00A421CD">
              <w:rPr>
                <w:rFonts w:ascii="Arial" w:hAnsi="Arial" w:cs="Arial"/>
                <w:sz w:val="24"/>
                <w:szCs w:val="24"/>
              </w:rPr>
              <w:t>January</w:t>
            </w:r>
          </w:p>
          <w:p w14:paraId="5FA76C2A" w14:textId="4CD0B3CE" w:rsidR="00C66679" w:rsidRPr="00C66679" w:rsidRDefault="00C66679" w:rsidP="008A0B1A">
            <w:pPr>
              <w:rPr>
                <w:rFonts w:ascii="Arial" w:hAnsi="Arial" w:cs="Arial"/>
                <w:sz w:val="24"/>
                <w:szCs w:val="24"/>
              </w:rPr>
            </w:pPr>
            <w:r w:rsidRPr="00A421CD">
              <w:rPr>
                <w:rFonts w:ascii="Arial" w:hAnsi="Arial" w:cs="Arial"/>
                <w:sz w:val="24"/>
                <w:szCs w:val="24"/>
              </w:rPr>
              <w:t>April</w:t>
            </w:r>
          </w:p>
          <w:p w14:paraId="37754244" w14:textId="6BD24E64" w:rsidR="008A0B1A" w:rsidRPr="00F22530" w:rsidRDefault="008A0B1A" w:rsidP="008A0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8A0B1A" w:rsidRPr="00F456DF" w14:paraId="0BDA9ED2" w14:textId="4EAA7C4C" w:rsidTr="002E2D25">
        <w:tc>
          <w:tcPr>
            <w:tcW w:w="1134" w:type="dxa"/>
          </w:tcPr>
          <w:p w14:paraId="1DDFEF21" w14:textId="755A6B52" w:rsidR="008A0B1A" w:rsidRPr="00AC32EF" w:rsidRDefault="008A0B1A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421CD">
              <w:rPr>
                <w:rFonts w:ascii="Arial" w:hAnsi="Arial" w:cs="Arial"/>
                <w:sz w:val="24"/>
                <w:szCs w:val="24"/>
              </w:rPr>
              <w:t>5</w:t>
            </w:r>
            <w:r w:rsidRPr="00AC32EF">
              <w:rPr>
                <w:rFonts w:ascii="Arial" w:hAnsi="Arial" w:cs="Arial"/>
                <w:sz w:val="24"/>
                <w:szCs w:val="24"/>
              </w:rPr>
              <w:t>/20</w:t>
            </w:r>
          </w:p>
          <w:p w14:paraId="27624043" w14:textId="6C47E9C4" w:rsidR="008A0B1A" w:rsidRPr="00AC32EF" w:rsidRDefault="008A0B1A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0B00D553" w14:textId="4FDB2303" w:rsidR="008A0B1A" w:rsidRPr="00AC32EF" w:rsidRDefault="008A0B1A" w:rsidP="008A0B1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2EF">
              <w:rPr>
                <w:rFonts w:ascii="Arial" w:hAnsi="Arial" w:cs="Arial"/>
                <w:b/>
                <w:bCs/>
                <w:sz w:val="24"/>
                <w:szCs w:val="24"/>
              </w:rPr>
              <w:t>Vote to agree to hold a confidential Part 2 of the meeting at which press, and public will be excluded under the Public Bodies (Administration to Meetings) Act 1060 section (2).</w:t>
            </w:r>
          </w:p>
          <w:p w14:paraId="76ED46BE" w14:textId="07BFCD28" w:rsidR="008A0B1A" w:rsidRPr="00AC32EF" w:rsidRDefault="008A0B1A" w:rsidP="008A0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CD4F5A" w14:textId="575BB625" w:rsidR="008A0B1A" w:rsidRPr="00AC32EF" w:rsidRDefault="008A0B1A" w:rsidP="008A0B1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2EF">
              <w:rPr>
                <w:rFonts w:ascii="Arial" w:hAnsi="Arial" w:cs="Arial"/>
                <w:b/>
                <w:bCs/>
                <w:sz w:val="24"/>
                <w:szCs w:val="24"/>
              </w:rPr>
              <w:t>Vote to allow the RFO to remain in the confidential Part 2 of the meeting.</w:t>
            </w:r>
          </w:p>
          <w:p w14:paraId="7F481856" w14:textId="071A34D5" w:rsidR="008A0B1A" w:rsidRPr="00AC32EF" w:rsidRDefault="008A0B1A" w:rsidP="008A0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0B1A" w:rsidRPr="00F456DF" w14:paraId="251DE7BB" w14:textId="32D741A3" w:rsidTr="002E2D25">
        <w:tc>
          <w:tcPr>
            <w:tcW w:w="1134" w:type="dxa"/>
          </w:tcPr>
          <w:p w14:paraId="34AC0C42" w14:textId="5F16ED22" w:rsidR="008A0B1A" w:rsidRPr="00AC32EF" w:rsidRDefault="008A0B1A" w:rsidP="008A0B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4116FFFD" w14:textId="407D622D" w:rsidR="008A0B1A" w:rsidRPr="00AC32EF" w:rsidRDefault="008A0B1A" w:rsidP="008A0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2EF">
              <w:rPr>
                <w:rFonts w:ascii="Arial" w:hAnsi="Arial" w:cs="Arial"/>
                <w:b/>
                <w:bCs/>
                <w:sz w:val="24"/>
                <w:szCs w:val="24"/>
              </w:rPr>
              <w:t>Confidential - Part 2</w:t>
            </w:r>
          </w:p>
          <w:p w14:paraId="4F805585" w14:textId="366E2DBD" w:rsidR="008A0B1A" w:rsidRPr="00AC32EF" w:rsidRDefault="008A0B1A" w:rsidP="008A0B1A">
            <w:pPr>
              <w:rPr>
                <w:rFonts w:ascii="Arial" w:hAnsi="Arial" w:cs="Arial"/>
                <w:sz w:val="24"/>
                <w:szCs w:val="24"/>
              </w:rPr>
            </w:pPr>
            <w:r w:rsidRPr="00AC32EF">
              <w:rPr>
                <w:rFonts w:ascii="Arial" w:hAnsi="Arial" w:cs="Arial"/>
                <w:sz w:val="24"/>
                <w:szCs w:val="24"/>
              </w:rPr>
              <w:t>Consideration of matters related to the following items:</w:t>
            </w:r>
          </w:p>
          <w:p w14:paraId="1E0BF0BC" w14:textId="20F16958" w:rsidR="008A0B1A" w:rsidRPr="00AC32EF" w:rsidRDefault="008A0B1A" w:rsidP="008A0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5F110D" w14:textId="35220B2F" w:rsidR="008A0B1A" w:rsidRPr="00AC32EF" w:rsidRDefault="00DB2544" w:rsidP="00424500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44">
              <w:rPr>
                <w:rFonts w:ascii="Arial" w:hAnsi="Arial" w:cs="Arial"/>
                <w:b/>
                <w:bCs/>
                <w:sz w:val="24"/>
                <w:szCs w:val="24"/>
              </w:rPr>
              <w:t>Discussion re</w:t>
            </w:r>
            <w:r w:rsidR="00E56C61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DB2544">
              <w:rPr>
                <w:rFonts w:ascii="Arial" w:hAnsi="Arial" w:cs="Arial"/>
                <w:b/>
                <w:bCs/>
                <w:sz w:val="24"/>
                <w:szCs w:val="24"/>
              </w:rPr>
              <w:t>external company to be involved</w:t>
            </w:r>
            <w:r w:rsidR="00E56C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</w:t>
            </w:r>
            <w:r w:rsidRPr="00DB25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payroll.</w:t>
            </w:r>
          </w:p>
        </w:tc>
      </w:tr>
    </w:tbl>
    <w:p w14:paraId="6C60D53A" w14:textId="77777777" w:rsidR="00795D92" w:rsidRPr="00F456DF" w:rsidRDefault="00795D92" w:rsidP="00206695">
      <w:pPr>
        <w:rPr>
          <w:rFonts w:ascii="Arial" w:hAnsi="Arial" w:cs="Arial"/>
          <w:sz w:val="24"/>
          <w:szCs w:val="24"/>
        </w:rPr>
      </w:pPr>
    </w:p>
    <w:sectPr w:rsidR="00795D92" w:rsidRPr="00F456DF" w:rsidSect="005C1702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8372" w14:textId="77777777" w:rsidR="00B9008B" w:rsidRDefault="00B9008B" w:rsidP="00AE3D4E">
      <w:pPr>
        <w:spacing w:after="0" w:line="240" w:lineRule="auto"/>
      </w:pPr>
      <w:r>
        <w:separator/>
      </w:r>
    </w:p>
  </w:endnote>
  <w:endnote w:type="continuationSeparator" w:id="0">
    <w:p w14:paraId="1F1F459F" w14:textId="77777777" w:rsidR="00B9008B" w:rsidRDefault="00B9008B" w:rsidP="00AE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Device Font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4184759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2E4B7A" w14:textId="4E6216CA" w:rsidR="00BB11EB" w:rsidRDefault="003B7393" w:rsidP="00591EFE">
            <w:pPr>
              <w:pStyle w:val="Footer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212D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-2020-2021</w:t>
            </w:r>
            <w:r w:rsidR="00321EF7" w:rsidRPr="0053235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9F5888" w:rsidRPr="009F5888">
              <w:rPr>
                <w:rFonts w:ascii="Arial" w:hAnsi="Arial" w:cs="Arial"/>
                <w:sz w:val="24"/>
                <w:szCs w:val="24"/>
              </w:rPr>
              <w:t>FC</w:t>
            </w:r>
            <w:r w:rsidR="00A172A3" w:rsidRPr="003B7393">
              <w:rPr>
                <w:rFonts w:ascii="Arial" w:hAnsi="Arial" w:cs="Arial"/>
                <w:sz w:val="24"/>
                <w:szCs w:val="24"/>
              </w:rPr>
              <w:t>A</w:t>
            </w:r>
            <w:r w:rsidR="00321EF7" w:rsidRPr="0053235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  <w:r w:rsidR="000B782C">
              <w:rPr>
                <w:rFonts w:ascii="Arial" w:hAnsi="Arial" w:cs="Arial"/>
                <w:sz w:val="24"/>
                <w:szCs w:val="24"/>
              </w:rPr>
              <w:t>Final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</w:t>
            </w:r>
            <w:r w:rsidR="0014070C">
              <w:rPr>
                <w:rFonts w:ascii="Arial" w:hAnsi="Arial" w:cs="Arial"/>
                <w:sz w:val="24"/>
                <w:szCs w:val="24"/>
              </w:rPr>
              <w:t>7</w:t>
            </w:r>
            <w:r w:rsidR="0014070C" w:rsidRPr="0014070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4070C">
              <w:rPr>
                <w:rFonts w:ascii="Arial" w:hAnsi="Arial" w:cs="Arial"/>
                <w:sz w:val="24"/>
                <w:szCs w:val="24"/>
              </w:rPr>
              <w:t xml:space="preserve"> May</w:t>
            </w:r>
            <w:r w:rsidR="00E212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7393">
              <w:rPr>
                <w:rFonts w:ascii="Arial" w:hAnsi="Arial" w:cs="Arial"/>
                <w:sz w:val="24"/>
                <w:szCs w:val="24"/>
              </w:rPr>
              <w:t>2021</w:t>
            </w:r>
            <w:r w:rsidR="00321EF7" w:rsidRPr="003B739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321EF7" w:rsidRPr="00321EF7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321EF7"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321EF7" w:rsidRPr="00321EF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321EF7"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21EF7" w:rsidRPr="00321EF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="00321EF7"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321EF7" w:rsidRPr="00321EF7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321EF7"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321EF7" w:rsidRPr="00321EF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321EF7"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21EF7" w:rsidRPr="00321EF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="00321EF7"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6F38E4BB" w14:textId="77777777" w:rsidR="003C2005" w:rsidRDefault="003C2005" w:rsidP="00591EFE">
            <w:pPr>
              <w:pStyle w:val="Footer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A6A238" w14:textId="2FE1B184" w:rsidR="000E6CD0" w:rsidRDefault="00D30343" w:rsidP="00BB11EB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4606432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558401258"/>
          <w:docPartObj>
            <w:docPartGallery w:val="Page Numbers (Top of Page)"/>
            <w:docPartUnique/>
          </w:docPartObj>
        </w:sdtPr>
        <w:sdtEndPr/>
        <w:sdtContent>
          <w:p w14:paraId="22868883" w14:textId="4E267414" w:rsidR="001A58AF" w:rsidRDefault="003B7393" w:rsidP="001A58AF">
            <w:pPr>
              <w:pStyle w:val="Footer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212DA">
              <w:rPr>
                <w:rFonts w:ascii="Arial" w:hAnsi="Arial" w:cs="Arial"/>
                <w:sz w:val="24"/>
                <w:szCs w:val="24"/>
              </w:rPr>
              <w:t>2</w:t>
            </w:r>
            <w:r w:rsidR="00BB11EB">
              <w:rPr>
                <w:rFonts w:ascii="Arial" w:hAnsi="Arial" w:cs="Arial"/>
                <w:sz w:val="24"/>
                <w:szCs w:val="24"/>
              </w:rPr>
              <w:t xml:space="preserve">-2020-2021 </w:t>
            </w:r>
            <w:r w:rsidR="009F5888">
              <w:rPr>
                <w:rFonts w:ascii="Arial" w:hAnsi="Arial" w:cs="Arial"/>
                <w:sz w:val="24"/>
                <w:szCs w:val="24"/>
              </w:rPr>
              <w:t>FC</w:t>
            </w:r>
            <w:r w:rsidR="00412D58">
              <w:rPr>
                <w:rFonts w:ascii="Arial" w:hAnsi="Arial" w:cs="Arial"/>
                <w:sz w:val="24"/>
                <w:szCs w:val="24"/>
              </w:rPr>
              <w:t>A</w:t>
            </w:r>
            <w:r w:rsidR="00BB11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B782C">
              <w:rPr>
                <w:rFonts w:ascii="Arial" w:hAnsi="Arial" w:cs="Arial"/>
                <w:sz w:val="24"/>
                <w:szCs w:val="24"/>
              </w:rPr>
              <w:t>Final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14070C">
              <w:rPr>
                <w:rFonts w:ascii="Arial" w:hAnsi="Arial" w:cs="Arial"/>
                <w:sz w:val="24"/>
                <w:szCs w:val="24"/>
              </w:rPr>
              <w:t>7</w:t>
            </w:r>
            <w:r w:rsidR="0014070C" w:rsidRPr="0014070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4070C">
              <w:rPr>
                <w:rFonts w:ascii="Arial" w:hAnsi="Arial" w:cs="Arial"/>
                <w:sz w:val="24"/>
                <w:szCs w:val="24"/>
              </w:rPr>
              <w:t xml:space="preserve"> May</w:t>
            </w:r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BB11E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="00BB11EB" w:rsidRPr="00321EF7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BB11EB"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BB11EB" w:rsidRPr="00321EF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BB11EB"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B11E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B11EB"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BB11EB" w:rsidRPr="00321EF7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BB11EB"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BB11EB" w:rsidRPr="00321EF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BB11EB"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B11E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BB11EB"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551B7EFA" w14:textId="67437904" w:rsidR="00BB11EB" w:rsidRPr="00591EFE" w:rsidRDefault="00D30343" w:rsidP="001A58AF">
            <w:pPr>
              <w:pStyle w:val="Footer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3374" w14:textId="77777777" w:rsidR="00B9008B" w:rsidRDefault="00B9008B" w:rsidP="00AE3D4E">
      <w:pPr>
        <w:spacing w:after="0" w:line="240" w:lineRule="auto"/>
      </w:pPr>
      <w:r>
        <w:separator/>
      </w:r>
    </w:p>
  </w:footnote>
  <w:footnote w:type="continuationSeparator" w:id="0">
    <w:p w14:paraId="229FAFD9" w14:textId="77777777" w:rsidR="00B9008B" w:rsidRDefault="00B9008B" w:rsidP="00AE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9096" w14:textId="217F0B88" w:rsidR="00E746D0" w:rsidRDefault="00E746D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876220" wp14:editId="0A63020D">
          <wp:simplePos x="0" y="0"/>
          <wp:positionH relativeFrom="column">
            <wp:posOffset>1866900</wp:posOffset>
          </wp:positionH>
          <wp:positionV relativeFrom="paragraph">
            <wp:posOffset>-154305</wp:posOffset>
          </wp:positionV>
          <wp:extent cx="2834640" cy="981710"/>
          <wp:effectExtent l="0" t="0" r="3810" b="8890"/>
          <wp:wrapTight wrapText="bothSides">
            <wp:wrapPolygon edited="0">
              <wp:start x="8419" y="0"/>
              <wp:lineTo x="3048" y="838"/>
              <wp:lineTo x="2758" y="2934"/>
              <wp:lineTo x="3919" y="6706"/>
              <wp:lineTo x="2177" y="6706"/>
              <wp:lineTo x="1597" y="11736"/>
              <wp:lineTo x="0" y="16347"/>
              <wp:lineTo x="0" y="19281"/>
              <wp:lineTo x="435" y="20119"/>
              <wp:lineTo x="1742" y="21376"/>
              <wp:lineTo x="2032" y="21376"/>
              <wp:lineTo x="7694" y="21376"/>
              <wp:lineTo x="8129" y="21376"/>
              <wp:lineTo x="9290" y="20538"/>
              <wp:lineTo x="9290" y="20119"/>
              <wp:lineTo x="16694" y="15508"/>
              <wp:lineTo x="17129" y="14670"/>
              <wp:lineTo x="16403" y="12994"/>
              <wp:lineTo x="16113" y="10898"/>
              <wp:lineTo x="14806" y="6706"/>
              <wp:lineTo x="21484" y="4611"/>
              <wp:lineTo x="21484" y="0"/>
              <wp:lineTo x="8419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B77"/>
    <w:multiLevelType w:val="hybridMultilevel"/>
    <w:tmpl w:val="095EB6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6660C"/>
    <w:multiLevelType w:val="hybridMultilevel"/>
    <w:tmpl w:val="A832F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3325"/>
    <w:multiLevelType w:val="hybridMultilevel"/>
    <w:tmpl w:val="B7605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0EE7"/>
    <w:multiLevelType w:val="hybridMultilevel"/>
    <w:tmpl w:val="CF9AED5C"/>
    <w:lvl w:ilvl="0" w:tplc="1790658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3EDB"/>
    <w:multiLevelType w:val="hybridMultilevel"/>
    <w:tmpl w:val="32C2BE88"/>
    <w:lvl w:ilvl="0" w:tplc="28DE4E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03AC"/>
    <w:multiLevelType w:val="hybridMultilevel"/>
    <w:tmpl w:val="10F4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66E2E"/>
    <w:multiLevelType w:val="hybridMultilevel"/>
    <w:tmpl w:val="652E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3140"/>
    <w:multiLevelType w:val="hybridMultilevel"/>
    <w:tmpl w:val="70B2B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7664"/>
    <w:multiLevelType w:val="hybridMultilevel"/>
    <w:tmpl w:val="D0C00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01B1"/>
    <w:multiLevelType w:val="hybridMultilevel"/>
    <w:tmpl w:val="7C36C39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FE5481"/>
    <w:multiLevelType w:val="hybridMultilevel"/>
    <w:tmpl w:val="2EA6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A7047"/>
    <w:multiLevelType w:val="hybridMultilevel"/>
    <w:tmpl w:val="22BAB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A374D"/>
    <w:multiLevelType w:val="hybridMultilevel"/>
    <w:tmpl w:val="89040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B3688"/>
    <w:multiLevelType w:val="hybridMultilevel"/>
    <w:tmpl w:val="E1F87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64A57"/>
    <w:multiLevelType w:val="hybridMultilevel"/>
    <w:tmpl w:val="2A1A8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52EDD"/>
    <w:multiLevelType w:val="hybridMultilevel"/>
    <w:tmpl w:val="17489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6BC0"/>
    <w:multiLevelType w:val="hybridMultilevel"/>
    <w:tmpl w:val="540A60C0"/>
    <w:lvl w:ilvl="0" w:tplc="3A66E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7C3D"/>
    <w:multiLevelType w:val="hybridMultilevel"/>
    <w:tmpl w:val="CA469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DE0"/>
    <w:multiLevelType w:val="hybridMultilevel"/>
    <w:tmpl w:val="A238A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93628"/>
    <w:multiLevelType w:val="hybridMultilevel"/>
    <w:tmpl w:val="5F9A22C4"/>
    <w:lvl w:ilvl="0" w:tplc="7F02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DD5C0B"/>
    <w:multiLevelType w:val="hybridMultilevel"/>
    <w:tmpl w:val="D7E62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E26F2"/>
    <w:multiLevelType w:val="hybridMultilevel"/>
    <w:tmpl w:val="3A321950"/>
    <w:lvl w:ilvl="0" w:tplc="7374AF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85D18"/>
    <w:multiLevelType w:val="hybridMultilevel"/>
    <w:tmpl w:val="A2262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267DD"/>
    <w:multiLevelType w:val="hybridMultilevel"/>
    <w:tmpl w:val="74C4E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E7BE6"/>
    <w:multiLevelType w:val="hybridMultilevel"/>
    <w:tmpl w:val="4C20C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E76E8"/>
    <w:multiLevelType w:val="hybridMultilevel"/>
    <w:tmpl w:val="E722C3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6162C"/>
    <w:multiLevelType w:val="hybridMultilevel"/>
    <w:tmpl w:val="BA9C6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65E74"/>
    <w:multiLevelType w:val="hybridMultilevel"/>
    <w:tmpl w:val="6B423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B49CA"/>
    <w:multiLevelType w:val="hybridMultilevel"/>
    <w:tmpl w:val="3022E86A"/>
    <w:lvl w:ilvl="0" w:tplc="7F02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04088"/>
    <w:multiLevelType w:val="hybridMultilevel"/>
    <w:tmpl w:val="75AE000E"/>
    <w:lvl w:ilvl="0" w:tplc="C3589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7A0138"/>
    <w:multiLevelType w:val="hybridMultilevel"/>
    <w:tmpl w:val="C01EE5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844FF7"/>
    <w:multiLevelType w:val="hybridMultilevel"/>
    <w:tmpl w:val="1376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C69CB"/>
    <w:multiLevelType w:val="hybridMultilevel"/>
    <w:tmpl w:val="B3A43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20323"/>
    <w:multiLevelType w:val="hybridMultilevel"/>
    <w:tmpl w:val="23B6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8"/>
  </w:num>
  <w:num w:numId="4">
    <w:abstractNumId w:val="1"/>
  </w:num>
  <w:num w:numId="5">
    <w:abstractNumId w:val="10"/>
  </w:num>
  <w:num w:numId="6">
    <w:abstractNumId w:val="17"/>
  </w:num>
  <w:num w:numId="7">
    <w:abstractNumId w:val="32"/>
  </w:num>
  <w:num w:numId="8">
    <w:abstractNumId w:val="7"/>
  </w:num>
  <w:num w:numId="9">
    <w:abstractNumId w:val="18"/>
  </w:num>
  <w:num w:numId="10">
    <w:abstractNumId w:val="26"/>
  </w:num>
  <w:num w:numId="11">
    <w:abstractNumId w:val="11"/>
  </w:num>
  <w:num w:numId="12">
    <w:abstractNumId w:val="20"/>
  </w:num>
  <w:num w:numId="13">
    <w:abstractNumId w:val="24"/>
  </w:num>
  <w:num w:numId="14">
    <w:abstractNumId w:val="0"/>
  </w:num>
  <w:num w:numId="15">
    <w:abstractNumId w:val="19"/>
  </w:num>
  <w:num w:numId="16">
    <w:abstractNumId w:val="28"/>
  </w:num>
  <w:num w:numId="17">
    <w:abstractNumId w:val="27"/>
  </w:num>
  <w:num w:numId="18">
    <w:abstractNumId w:val="13"/>
  </w:num>
  <w:num w:numId="19">
    <w:abstractNumId w:val="33"/>
  </w:num>
  <w:num w:numId="20">
    <w:abstractNumId w:val="15"/>
  </w:num>
  <w:num w:numId="21">
    <w:abstractNumId w:val="22"/>
  </w:num>
  <w:num w:numId="22">
    <w:abstractNumId w:val="3"/>
  </w:num>
  <w:num w:numId="23">
    <w:abstractNumId w:val="4"/>
  </w:num>
  <w:num w:numId="24">
    <w:abstractNumId w:val="29"/>
  </w:num>
  <w:num w:numId="25">
    <w:abstractNumId w:val="2"/>
  </w:num>
  <w:num w:numId="26">
    <w:abstractNumId w:val="5"/>
  </w:num>
  <w:num w:numId="27">
    <w:abstractNumId w:val="23"/>
  </w:num>
  <w:num w:numId="28">
    <w:abstractNumId w:val="25"/>
  </w:num>
  <w:num w:numId="29">
    <w:abstractNumId w:val="9"/>
  </w:num>
  <w:num w:numId="30">
    <w:abstractNumId w:val="14"/>
  </w:num>
  <w:num w:numId="31">
    <w:abstractNumId w:val="16"/>
  </w:num>
  <w:num w:numId="32">
    <w:abstractNumId w:val="30"/>
  </w:num>
  <w:num w:numId="33">
    <w:abstractNumId w:val="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92"/>
    <w:rsid w:val="0000100F"/>
    <w:rsid w:val="00004298"/>
    <w:rsid w:val="00010C03"/>
    <w:rsid w:val="0002401F"/>
    <w:rsid w:val="000247A9"/>
    <w:rsid w:val="000274F6"/>
    <w:rsid w:val="00031CD5"/>
    <w:rsid w:val="00031F49"/>
    <w:rsid w:val="000325AF"/>
    <w:rsid w:val="00032699"/>
    <w:rsid w:val="000361C3"/>
    <w:rsid w:val="000436A9"/>
    <w:rsid w:val="00052299"/>
    <w:rsid w:val="0006241A"/>
    <w:rsid w:val="00062FBB"/>
    <w:rsid w:val="00064E50"/>
    <w:rsid w:val="0006694D"/>
    <w:rsid w:val="00073C4B"/>
    <w:rsid w:val="0007419D"/>
    <w:rsid w:val="000878FE"/>
    <w:rsid w:val="0009096D"/>
    <w:rsid w:val="00093D0D"/>
    <w:rsid w:val="000A5AFD"/>
    <w:rsid w:val="000B782C"/>
    <w:rsid w:val="000C1519"/>
    <w:rsid w:val="000C5D98"/>
    <w:rsid w:val="000C7151"/>
    <w:rsid w:val="000E40C5"/>
    <w:rsid w:val="000E6CD0"/>
    <w:rsid w:val="000E7C54"/>
    <w:rsid w:val="000F0D22"/>
    <w:rsid w:val="000F1D3E"/>
    <w:rsid w:val="000F5FBD"/>
    <w:rsid w:val="000F7A1E"/>
    <w:rsid w:val="001007E1"/>
    <w:rsid w:val="00107A63"/>
    <w:rsid w:val="00111DC0"/>
    <w:rsid w:val="00116F28"/>
    <w:rsid w:val="0012418F"/>
    <w:rsid w:val="001257AD"/>
    <w:rsid w:val="001265D1"/>
    <w:rsid w:val="00133653"/>
    <w:rsid w:val="0014070C"/>
    <w:rsid w:val="0014374D"/>
    <w:rsid w:val="0016055D"/>
    <w:rsid w:val="001777DA"/>
    <w:rsid w:val="001779C5"/>
    <w:rsid w:val="00177EB5"/>
    <w:rsid w:val="001A4F81"/>
    <w:rsid w:val="001A58AF"/>
    <w:rsid w:val="001A66A0"/>
    <w:rsid w:val="001C1696"/>
    <w:rsid w:val="001C4150"/>
    <w:rsid w:val="001C4C22"/>
    <w:rsid w:val="001D0C4F"/>
    <w:rsid w:val="001D1C68"/>
    <w:rsid w:val="001D5A55"/>
    <w:rsid w:val="001E14E8"/>
    <w:rsid w:val="001E18A1"/>
    <w:rsid w:val="00206695"/>
    <w:rsid w:val="00213650"/>
    <w:rsid w:val="00240033"/>
    <w:rsid w:val="002429FA"/>
    <w:rsid w:val="0027771F"/>
    <w:rsid w:val="0029053B"/>
    <w:rsid w:val="002B0E87"/>
    <w:rsid w:val="002D3420"/>
    <w:rsid w:val="002D4B87"/>
    <w:rsid w:val="002D6297"/>
    <w:rsid w:val="002E1799"/>
    <w:rsid w:val="002E2D25"/>
    <w:rsid w:val="002E34E8"/>
    <w:rsid w:val="002E384E"/>
    <w:rsid w:val="002E51CE"/>
    <w:rsid w:val="002E7195"/>
    <w:rsid w:val="002E738D"/>
    <w:rsid w:val="002E793E"/>
    <w:rsid w:val="002F46DA"/>
    <w:rsid w:val="003061F4"/>
    <w:rsid w:val="0031122C"/>
    <w:rsid w:val="00313A1A"/>
    <w:rsid w:val="00321EF7"/>
    <w:rsid w:val="003245C6"/>
    <w:rsid w:val="00332453"/>
    <w:rsid w:val="003358C3"/>
    <w:rsid w:val="00342718"/>
    <w:rsid w:val="00355F18"/>
    <w:rsid w:val="0035685D"/>
    <w:rsid w:val="0036375B"/>
    <w:rsid w:val="00363BBD"/>
    <w:rsid w:val="003675A0"/>
    <w:rsid w:val="003708E8"/>
    <w:rsid w:val="00390A5D"/>
    <w:rsid w:val="00392705"/>
    <w:rsid w:val="00393172"/>
    <w:rsid w:val="003A02C6"/>
    <w:rsid w:val="003B599A"/>
    <w:rsid w:val="003B6B49"/>
    <w:rsid w:val="003B7393"/>
    <w:rsid w:val="003C0897"/>
    <w:rsid w:val="003C2005"/>
    <w:rsid w:val="003D2391"/>
    <w:rsid w:val="003E1529"/>
    <w:rsid w:val="003E21C6"/>
    <w:rsid w:val="003F20C0"/>
    <w:rsid w:val="003F76E7"/>
    <w:rsid w:val="004019B7"/>
    <w:rsid w:val="00402A5D"/>
    <w:rsid w:val="00405B96"/>
    <w:rsid w:val="00412D58"/>
    <w:rsid w:val="00413841"/>
    <w:rsid w:val="00414A21"/>
    <w:rsid w:val="00422B2A"/>
    <w:rsid w:val="0042442C"/>
    <w:rsid w:val="00424500"/>
    <w:rsid w:val="0042590A"/>
    <w:rsid w:val="00430969"/>
    <w:rsid w:val="00432922"/>
    <w:rsid w:val="00446275"/>
    <w:rsid w:val="00453B5F"/>
    <w:rsid w:val="004556E5"/>
    <w:rsid w:val="004629EB"/>
    <w:rsid w:val="0046319B"/>
    <w:rsid w:val="00465663"/>
    <w:rsid w:val="00470F7C"/>
    <w:rsid w:val="004743BA"/>
    <w:rsid w:val="00486032"/>
    <w:rsid w:val="0048691E"/>
    <w:rsid w:val="0048746A"/>
    <w:rsid w:val="004A4F45"/>
    <w:rsid w:val="004B03C3"/>
    <w:rsid w:val="004B189D"/>
    <w:rsid w:val="004C4C84"/>
    <w:rsid w:val="004D0DB1"/>
    <w:rsid w:val="004F4AD0"/>
    <w:rsid w:val="00502472"/>
    <w:rsid w:val="005079A7"/>
    <w:rsid w:val="00515514"/>
    <w:rsid w:val="0051565A"/>
    <w:rsid w:val="005255CB"/>
    <w:rsid w:val="00532358"/>
    <w:rsid w:val="00533EC5"/>
    <w:rsid w:val="00541DB6"/>
    <w:rsid w:val="005424BF"/>
    <w:rsid w:val="00544503"/>
    <w:rsid w:val="0054484C"/>
    <w:rsid w:val="00552C3B"/>
    <w:rsid w:val="00554859"/>
    <w:rsid w:val="0056040C"/>
    <w:rsid w:val="005837FE"/>
    <w:rsid w:val="00591EFE"/>
    <w:rsid w:val="005938CA"/>
    <w:rsid w:val="00594F34"/>
    <w:rsid w:val="005B01ED"/>
    <w:rsid w:val="005B128D"/>
    <w:rsid w:val="005B3DA1"/>
    <w:rsid w:val="005B49C0"/>
    <w:rsid w:val="005C1702"/>
    <w:rsid w:val="005C4813"/>
    <w:rsid w:val="005C7337"/>
    <w:rsid w:val="005E00F9"/>
    <w:rsid w:val="005E728C"/>
    <w:rsid w:val="005E7DD1"/>
    <w:rsid w:val="005F3491"/>
    <w:rsid w:val="005F6A38"/>
    <w:rsid w:val="00612910"/>
    <w:rsid w:val="00623D48"/>
    <w:rsid w:val="00627189"/>
    <w:rsid w:val="006309E7"/>
    <w:rsid w:val="00637B8E"/>
    <w:rsid w:val="006423D1"/>
    <w:rsid w:val="006513EC"/>
    <w:rsid w:val="006527E1"/>
    <w:rsid w:val="00656B9F"/>
    <w:rsid w:val="00657DDA"/>
    <w:rsid w:val="00663685"/>
    <w:rsid w:val="00671DEE"/>
    <w:rsid w:val="0067392E"/>
    <w:rsid w:val="00685457"/>
    <w:rsid w:val="00691F12"/>
    <w:rsid w:val="00693B21"/>
    <w:rsid w:val="006A2AF3"/>
    <w:rsid w:val="006A6367"/>
    <w:rsid w:val="006C28A6"/>
    <w:rsid w:val="006C7A53"/>
    <w:rsid w:val="006F772F"/>
    <w:rsid w:val="007009E2"/>
    <w:rsid w:val="00705648"/>
    <w:rsid w:val="00705EB0"/>
    <w:rsid w:val="00712DCF"/>
    <w:rsid w:val="007132F0"/>
    <w:rsid w:val="00715ECB"/>
    <w:rsid w:val="007443BD"/>
    <w:rsid w:val="007450FA"/>
    <w:rsid w:val="00745753"/>
    <w:rsid w:val="00745AF4"/>
    <w:rsid w:val="0075202A"/>
    <w:rsid w:val="00753E4C"/>
    <w:rsid w:val="00755EF7"/>
    <w:rsid w:val="00756553"/>
    <w:rsid w:val="0077179F"/>
    <w:rsid w:val="00774994"/>
    <w:rsid w:val="007775CC"/>
    <w:rsid w:val="007818DB"/>
    <w:rsid w:val="007864A3"/>
    <w:rsid w:val="00787012"/>
    <w:rsid w:val="00795D92"/>
    <w:rsid w:val="007A1EAA"/>
    <w:rsid w:val="007B23D8"/>
    <w:rsid w:val="007B26C5"/>
    <w:rsid w:val="007B58A1"/>
    <w:rsid w:val="007C3EC6"/>
    <w:rsid w:val="007C43B0"/>
    <w:rsid w:val="007D13E5"/>
    <w:rsid w:val="007D17C9"/>
    <w:rsid w:val="007D54D4"/>
    <w:rsid w:val="007D61C4"/>
    <w:rsid w:val="007E176C"/>
    <w:rsid w:val="00802688"/>
    <w:rsid w:val="00806C1C"/>
    <w:rsid w:val="00807000"/>
    <w:rsid w:val="008072DF"/>
    <w:rsid w:val="008138A9"/>
    <w:rsid w:val="00816148"/>
    <w:rsid w:val="0082158F"/>
    <w:rsid w:val="00821D0E"/>
    <w:rsid w:val="00830194"/>
    <w:rsid w:val="00830ECE"/>
    <w:rsid w:val="0083332D"/>
    <w:rsid w:val="00840F99"/>
    <w:rsid w:val="00847039"/>
    <w:rsid w:val="0085226D"/>
    <w:rsid w:val="00870F6B"/>
    <w:rsid w:val="00880BFE"/>
    <w:rsid w:val="0088682D"/>
    <w:rsid w:val="008870AD"/>
    <w:rsid w:val="008959C5"/>
    <w:rsid w:val="00895CDC"/>
    <w:rsid w:val="008A0B1A"/>
    <w:rsid w:val="008A3307"/>
    <w:rsid w:val="008C437A"/>
    <w:rsid w:val="008E1A00"/>
    <w:rsid w:val="008E3FB1"/>
    <w:rsid w:val="008F17BF"/>
    <w:rsid w:val="009133A4"/>
    <w:rsid w:val="0091648E"/>
    <w:rsid w:val="009217EE"/>
    <w:rsid w:val="0092405B"/>
    <w:rsid w:val="00926609"/>
    <w:rsid w:val="00931858"/>
    <w:rsid w:val="00931E24"/>
    <w:rsid w:val="00933C6F"/>
    <w:rsid w:val="009560BF"/>
    <w:rsid w:val="00971F2B"/>
    <w:rsid w:val="00975974"/>
    <w:rsid w:val="00987ABC"/>
    <w:rsid w:val="00993FE9"/>
    <w:rsid w:val="00997404"/>
    <w:rsid w:val="009A0B1D"/>
    <w:rsid w:val="009A21F8"/>
    <w:rsid w:val="009C3790"/>
    <w:rsid w:val="009C53E1"/>
    <w:rsid w:val="009C68AE"/>
    <w:rsid w:val="009D01A8"/>
    <w:rsid w:val="009D337E"/>
    <w:rsid w:val="009D54F2"/>
    <w:rsid w:val="009E0199"/>
    <w:rsid w:val="009E4604"/>
    <w:rsid w:val="009E547D"/>
    <w:rsid w:val="009F2FFB"/>
    <w:rsid w:val="009F5888"/>
    <w:rsid w:val="00A035F6"/>
    <w:rsid w:val="00A172A3"/>
    <w:rsid w:val="00A17BF8"/>
    <w:rsid w:val="00A20386"/>
    <w:rsid w:val="00A2222C"/>
    <w:rsid w:val="00A25D5B"/>
    <w:rsid w:val="00A30061"/>
    <w:rsid w:val="00A30114"/>
    <w:rsid w:val="00A35C89"/>
    <w:rsid w:val="00A421CD"/>
    <w:rsid w:val="00A4410B"/>
    <w:rsid w:val="00A52B71"/>
    <w:rsid w:val="00A772CD"/>
    <w:rsid w:val="00A84826"/>
    <w:rsid w:val="00A9527F"/>
    <w:rsid w:val="00A96E55"/>
    <w:rsid w:val="00AA0545"/>
    <w:rsid w:val="00AB10A7"/>
    <w:rsid w:val="00AC32EF"/>
    <w:rsid w:val="00AC4433"/>
    <w:rsid w:val="00AD78E1"/>
    <w:rsid w:val="00AE043B"/>
    <w:rsid w:val="00AE2A5B"/>
    <w:rsid w:val="00AE2D49"/>
    <w:rsid w:val="00AE3D4E"/>
    <w:rsid w:val="00AF3842"/>
    <w:rsid w:val="00B14088"/>
    <w:rsid w:val="00B25A5E"/>
    <w:rsid w:val="00B3573A"/>
    <w:rsid w:val="00B7308B"/>
    <w:rsid w:val="00B741D3"/>
    <w:rsid w:val="00B74C87"/>
    <w:rsid w:val="00B7619C"/>
    <w:rsid w:val="00B9008B"/>
    <w:rsid w:val="00B94C83"/>
    <w:rsid w:val="00B96717"/>
    <w:rsid w:val="00BA4DD7"/>
    <w:rsid w:val="00BB11EB"/>
    <w:rsid w:val="00BC1210"/>
    <w:rsid w:val="00BC42A1"/>
    <w:rsid w:val="00BD090E"/>
    <w:rsid w:val="00BD0C09"/>
    <w:rsid w:val="00BD102F"/>
    <w:rsid w:val="00BD1267"/>
    <w:rsid w:val="00BD33B7"/>
    <w:rsid w:val="00BD5CB3"/>
    <w:rsid w:val="00BE26C6"/>
    <w:rsid w:val="00BE3E1C"/>
    <w:rsid w:val="00C04163"/>
    <w:rsid w:val="00C13594"/>
    <w:rsid w:val="00C16959"/>
    <w:rsid w:val="00C268A8"/>
    <w:rsid w:val="00C27B85"/>
    <w:rsid w:val="00C313FD"/>
    <w:rsid w:val="00C34A52"/>
    <w:rsid w:val="00C36700"/>
    <w:rsid w:val="00C374A6"/>
    <w:rsid w:val="00C404D2"/>
    <w:rsid w:val="00C479F1"/>
    <w:rsid w:val="00C51451"/>
    <w:rsid w:val="00C66679"/>
    <w:rsid w:val="00C714EF"/>
    <w:rsid w:val="00C74CFE"/>
    <w:rsid w:val="00C8091C"/>
    <w:rsid w:val="00C87D24"/>
    <w:rsid w:val="00C9010A"/>
    <w:rsid w:val="00C9178F"/>
    <w:rsid w:val="00CA4799"/>
    <w:rsid w:val="00CA7627"/>
    <w:rsid w:val="00CB1325"/>
    <w:rsid w:val="00CC4544"/>
    <w:rsid w:val="00CD03BC"/>
    <w:rsid w:val="00CD59B4"/>
    <w:rsid w:val="00CD5C38"/>
    <w:rsid w:val="00CD5D3E"/>
    <w:rsid w:val="00CD7157"/>
    <w:rsid w:val="00CE1C78"/>
    <w:rsid w:val="00CE21CA"/>
    <w:rsid w:val="00CE7537"/>
    <w:rsid w:val="00CF4744"/>
    <w:rsid w:val="00CF5193"/>
    <w:rsid w:val="00D05B77"/>
    <w:rsid w:val="00D1428D"/>
    <w:rsid w:val="00D209BA"/>
    <w:rsid w:val="00D30343"/>
    <w:rsid w:val="00D32043"/>
    <w:rsid w:val="00D35F72"/>
    <w:rsid w:val="00D4258E"/>
    <w:rsid w:val="00D66BB1"/>
    <w:rsid w:val="00D73474"/>
    <w:rsid w:val="00D75C5C"/>
    <w:rsid w:val="00D8025E"/>
    <w:rsid w:val="00D8435C"/>
    <w:rsid w:val="00D865F7"/>
    <w:rsid w:val="00D877CC"/>
    <w:rsid w:val="00D96FA1"/>
    <w:rsid w:val="00DB2544"/>
    <w:rsid w:val="00DB39D9"/>
    <w:rsid w:val="00DB4B8A"/>
    <w:rsid w:val="00DB6D8B"/>
    <w:rsid w:val="00DC09C8"/>
    <w:rsid w:val="00DD2AA5"/>
    <w:rsid w:val="00DE631C"/>
    <w:rsid w:val="00DE6B18"/>
    <w:rsid w:val="00E120B2"/>
    <w:rsid w:val="00E13170"/>
    <w:rsid w:val="00E15A3D"/>
    <w:rsid w:val="00E20EC3"/>
    <w:rsid w:val="00E212DA"/>
    <w:rsid w:val="00E26CC9"/>
    <w:rsid w:val="00E31B46"/>
    <w:rsid w:val="00E41A13"/>
    <w:rsid w:val="00E460FA"/>
    <w:rsid w:val="00E4753B"/>
    <w:rsid w:val="00E56C61"/>
    <w:rsid w:val="00E602B0"/>
    <w:rsid w:val="00E60D92"/>
    <w:rsid w:val="00E67256"/>
    <w:rsid w:val="00E72B62"/>
    <w:rsid w:val="00E746D0"/>
    <w:rsid w:val="00E749B7"/>
    <w:rsid w:val="00E8130B"/>
    <w:rsid w:val="00E860F4"/>
    <w:rsid w:val="00E86582"/>
    <w:rsid w:val="00E91755"/>
    <w:rsid w:val="00E94BDC"/>
    <w:rsid w:val="00EA2B9F"/>
    <w:rsid w:val="00EA490C"/>
    <w:rsid w:val="00EA6B1D"/>
    <w:rsid w:val="00EB1D0A"/>
    <w:rsid w:val="00EB2F0D"/>
    <w:rsid w:val="00EC38DF"/>
    <w:rsid w:val="00EC3FC1"/>
    <w:rsid w:val="00EC4C62"/>
    <w:rsid w:val="00EC7919"/>
    <w:rsid w:val="00ED7202"/>
    <w:rsid w:val="00EE3CCF"/>
    <w:rsid w:val="00EE47B2"/>
    <w:rsid w:val="00EE75CE"/>
    <w:rsid w:val="00EF338A"/>
    <w:rsid w:val="00F1298E"/>
    <w:rsid w:val="00F22530"/>
    <w:rsid w:val="00F23BAA"/>
    <w:rsid w:val="00F24154"/>
    <w:rsid w:val="00F26144"/>
    <w:rsid w:val="00F2615E"/>
    <w:rsid w:val="00F44648"/>
    <w:rsid w:val="00F4559A"/>
    <w:rsid w:val="00F456DF"/>
    <w:rsid w:val="00F50C4C"/>
    <w:rsid w:val="00F57927"/>
    <w:rsid w:val="00F62E5B"/>
    <w:rsid w:val="00F63D89"/>
    <w:rsid w:val="00F70C6D"/>
    <w:rsid w:val="00F71D35"/>
    <w:rsid w:val="00F77E88"/>
    <w:rsid w:val="00F80667"/>
    <w:rsid w:val="00F82917"/>
    <w:rsid w:val="00F8561F"/>
    <w:rsid w:val="00F91189"/>
    <w:rsid w:val="00FA331B"/>
    <w:rsid w:val="00FA511C"/>
    <w:rsid w:val="00FA6834"/>
    <w:rsid w:val="00FA72B6"/>
    <w:rsid w:val="00FC4C8B"/>
    <w:rsid w:val="00FD56F8"/>
    <w:rsid w:val="00FD71BB"/>
    <w:rsid w:val="00FE18F1"/>
    <w:rsid w:val="00FE48C5"/>
    <w:rsid w:val="00FE7E99"/>
    <w:rsid w:val="00FF0665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0A10E5"/>
  <w15:chartTrackingRefBased/>
  <w15:docId w15:val="{5EA617EB-2E7D-423A-98F3-973B167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5C8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3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4E"/>
  </w:style>
  <w:style w:type="paragraph" w:styleId="Footer">
    <w:name w:val="footer"/>
    <w:basedOn w:val="Normal"/>
    <w:link w:val="FooterChar"/>
    <w:uiPriority w:val="99"/>
    <w:unhideWhenUsed/>
    <w:rsid w:val="00AE3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4E"/>
  </w:style>
  <w:style w:type="paragraph" w:styleId="ListParagraph">
    <w:name w:val="List Paragraph"/>
    <w:basedOn w:val="Normal"/>
    <w:uiPriority w:val="34"/>
    <w:qFormat/>
    <w:rsid w:val="000E6C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5C8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35C89"/>
    <w:rPr>
      <w:b/>
      <w:bCs/>
    </w:rPr>
  </w:style>
  <w:style w:type="character" w:styleId="Hyperlink">
    <w:name w:val="Hyperlink"/>
    <w:basedOn w:val="DefaultParagraphFont"/>
    <w:uiPriority w:val="99"/>
    <w:unhideWhenUsed/>
    <w:rsid w:val="00BD0C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C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E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4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1D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1D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1D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067336162?pwd=N0YwcDkzTDc4bC9JYS9kVFQ1bFh2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CB52-9372-BA47-9A1A-07D3AD83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Tozer</dc:creator>
  <cp:keywords/>
  <dc:description/>
  <cp:lastModifiedBy>Donna Moore</cp:lastModifiedBy>
  <cp:revision>5</cp:revision>
  <cp:lastPrinted>2021-04-29T13:03:00Z</cp:lastPrinted>
  <dcterms:created xsi:type="dcterms:W3CDTF">2021-04-29T13:01:00Z</dcterms:created>
  <dcterms:modified xsi:type="dcterms:W3CDTF">2021-04-29T14:52:00Z</dcterms:modified>
</cp:coreProperties>
</file>